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BDC9">
      <w:pPr>
        <w:keepNext w:val="0"/>
        <w:keepLines w:val="0"/>
        <w:pageBreakBefore w:val="0"/>
        <w:kinsoku/>
        <w:overflowPunct/>
        <w:topLinePunct w:val="0"/>
        <w:autoSpaceDE/>
        <w:autoSpaceDN/>
        <w:bidi w:val="0"/>
        <w:adjustRightInd/>
        <w:snapToGrid/>
        <w:spacing w:line="58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13</w:t>
      </w:r>
    </w:p>
    <w:p w14:paraId="1A1F06AB">
      <w:pPr>
        <w:rPr>
          <w:rFonts w:hint="eastAsia"/>
        </w:rPr>
      </w:pPr>
    </w:p>
    <w:p w14:paraId="6F782F2B">
      <w:pPr>
        <w:pStyle w:val="2"/>
        <w:keepNext w:val="0"/>
        <w:keepLines w:val="0"/>
        <w:pageBreakBefore w:val="0"/>
        <w:kinsoku/>
        <w:wordWrap/>
        <w:overflowPunct/>
        <w:topLinePunct w:val="0"/>
        <w:autoSpaceDE/>
        <w:autoSpaceDN/>
        <w:bidi w:val="0"/>
        <w:adjustRightInd/>
        <w:snapToGrid/>
        <w:spacing w:before="0" w:after="0" w:line="560" w:lineRule="exact"/>
        <w:ind w:left="3080" w:hanging="3080" w:hangingChars="700"/>
        <w:jc w:val="both"/>
        <w:textAlignment w:val="auto"/>
        <w:rPr>
          <w:rFonts w:ascii="宋体" w:hAnsi="宋体" w:eastAsia="方正小标宋简体" w:cs="Times New Roman"/>
          <w:kern w:val="1"/>
          <w:sz w:val="44"/>
          <w:szCs w:val="44"/>
          <w:lang w:bidi="hi-IN"/>
        </w:rPr>
      </w:pPr>
      <w:r>
        <w:rPr>
          <w:rFonts w:hint="eastAsia" w:ascii="方正小标宋简体" w:hAnsi="方正小标宋简体" w:eastAsia="方正小标宋简体" w:cs="方正小标宋简体"/>
          <w:b w:val="0"/>
          <w:bCs w:val="0"/>
          <w:kern w:val="1"/>
          <w:sz w:val="44"/>
          <w:szCs w:val="44"/>
          <w:lang w:bidi="hi-IN"/>
        </w:rPr>
        <w:t>应急管理部信息研究院</w:t>
      </w:r>
      <w:r>
        <w:rPr>
          <w:rFonts w:hint="eastAsia" w:ascii="方正小标宋简体" w:hAnsi="方正小标宋简体" w:eastAsia="方正小标宋简体" w:cs="方正小标宋简体"/>
          <w:b w:val="0"/>
          <w:bCs w:val="0"/>
          <w:kern w:val="1"/>
          <w:sz w:val="44"/>
          <w:szCs w:val="44"/>
          <w:lang w:eastAsia="zh-CN" w:bidi="hi-IN"/>
        </w:rPr>
        <w:t>（煤炭信息研究院）</w:t>
      </w:r>
      <w:r>
        <w:rPr>
          <w:rFonts w:ascii="宋体" w:hAnsi="宋体" w:eastAsia="方正小标宋简体" w:cs="Times New Roman"/>
          <w:kern w:val="1"/>
          <w:sz w:val="44"/>
          <w:szCs w:val="44"/>
          <w:lang w:bidi="hi-IN"/>
        </w:rPr>
        <w:t>拟聘人员公示</w:t>
      </w:r>
    </w:p>
    <w:p w14:paraId="0D6061CC"/>
    <w:p w14:paraId="27BDFBBD">
      <w:pPr>
        <w:rPr>
          <w:rFonts w:hint="default"/>
          <w:lang w:val="en-US" w:eastAsia="zh-CN"/>
        </w:rPr>
      </w:pPr>
    </w:p>
    <w:tbl>
      <w:tblPr>
        <w:tblStyle w:val="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81"/>
        <w:gridCol w:w="1068"/>
        <w:gridCol w:w="2397"/>
        <w:gridCol w:w="2760"/>
      </w:tblGrid>
      <w:tr w14:paraId="4235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14" w:type="dxa"/>
            <w:noWrap w:val="0"/>
            <w:vAlign w:val="center"/>
          </w:tcPr>
          <w:p w14:paraId="1F5C1312">
            <w:pPr>
              <w:keepNext w:val="0"/>
              <w:keepLines w:val="0"/>
              <w:pageBreakBefore w:val="0"/>
              <w:widowControl/>
              <w:suppressAutoHyphens/>
              <w:kinsoku/>
              <w:wordWrap/>
              <w:overflowPunct/>
              <w:topLinePunct w:val="0"/>
              <w:autoSpaceDE/>
              <w:autoSpaceDN/>
              <w:bidi w:val="0"/>
              <w:adjustRightInd/>
              <w:snapToGrid/>
              <w:spacing w:line="360" w:lineRule="exact"/>
              <w:jc w:val="both"/>
              <w:textAlignment w:val="auto"/>
              <w:rPr>
                <w:rFonts w:hint="eastAsia" w:ascii="宋体" w:hAnsi="宋体" w:eastAsia="方正黑体_GBK" w:cs="Times New Roman"/>
                <w:color w:val="000000"/>
                <w:kern w:val="1"/>
                <w:sz w:val="24"/>
                <w:lang w:eastAsia="zh-CN" w:bidi="hi-IN"/>
              </w:rPr>
            </w:pPr>
            <w:r>
              <w:rPr>
                <w:rFonts w:hint="eastAsia" w:ascii="宋体" w:hAnsi="宋体" w:eastAsia="方正黑体_GBK" w:cs="Times New Roman"/>
                <w:color w:val="000000"/>
                <w:kern w:val="1"/>
                <w:sz w:val="24"/>
                <w:lang w:eastAsia="zh-CN" w:bidi="hi-IN"/>
              </w:rPr>
              <w:t>招聘批次</w:t>
            </w:r>
          </w:p>
        </w:tc>
        <w:tc>
          <w:tcPr>
            <w:tcW w:w="2781" w:type="dxa"/>
            <w:noWrap w:val="0"/>
            <w:vAlign w:val="center"/>
          </w:tcPr>
          <w:p w14:paraId="0B9C35FD">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宋体" w:hAnsi="宋体" w:eastAsia="方正黑体_GBK" w:cs="Times New Roman"/>
                <w:color w:val="000000"/>
                <w:kern w:val="1"/>
                <w:sz w:val="24"/>
                <w:lang w:bidi="hi-IN"/>
              </w:rPr>
            </w:pPr>
            <w:r>
              <w:rPr>
                <w:rFonts w:ascii="宋体" w:hAnsi="宋体" w:eastAsia="方正黑体_GBK" w:cs="Times New Roman"/>
                <w:color w:val="000000"/>
                <w:kern w:val="1"/>
                <w:sz w:val="24"/>
                <w:lang w:bidi="hi-IN"/>
              </w:rPr>
              <w:t>岗位</w:t>
            </w:r>
          </w:p>
        </w:tc>
        <w:tc>
          <w:tcPr>
            <w:tcW w:w="1068" w:type="dxa"/>
            <w:noWrap w:val="0"/>
            <w:vAlign w:val="center"/>
          </w:tcPr>
          <w:p w14:paraId="67E9E31C">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宋体" w:hAnsi="宋体" w:eastAsia="方正黑体_GBK" w:cs="Times New Roman"/>
                <w:color w:val="000000"/>
                <w:kern w:val="1"/>
                <w:sz w:val="24"/>
                <w:lang w:bidi="hi-IN"/>
              </w:rPr>
            </w:pPr>
            <w:r>
              <w:rPr>
                <w:rFonts w:ascii="宋体" w:hAnsi="宋体" w:eastAsia="方正黑体_GBK" w:cs="Times New Roman"/>
                <w:color w:val="000000"/>
                <w:kern w:val="1"/>
                <w:sz w:val="24"/>
                <w:lang w:bidi="hi-IN"/>
              </w:rPr>
              <w:t>姓 名</w:t>
            </w:r>
          </w:p>
        </w:tc>
        <w:tc>
          <w:tcPr>
            <w:tcW w:w="2397" w:type="dxa"/>
            <w:noWrap w:val="0"/>
            <w:vAlign w:val="center"/>
          </w:tcPr>
          <w:p w14:paraId="163E708B">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r>
              <w:rPr>
                <w:rFonts w:ascii="宋体" w:hAnsi="宋体" w:eastAsia="方正黑体_GBK" w:cs="Times New Roman"/>
                <w:color w:val="000000"/>
                <w:kern w:val="1"/>
                <w:sz w:val="24"/>
                <w:lang w:bidi="hi-IN"/>
              </w:rPr>
              <w:t>学历学位</w:t>
            </w:r>
            <w:r>
              <w:rPr>
                <w:rFonts w:hint="eastAsia" w:ascii="宋体" w:hAnsi="宋体" w:eastAsia="方正黑体_GBK" w:cs="Times New Roman"/>
                <w:color w:val="000000"/>
                <w:kern w:val="1"/>
                <w:sz w:val="24"/>
                <w:lang w:eastAsia="zh-CN" w:bidi="hi-IN"/>
              </w:rPr>
              <w:t>及专业</w:t>
            </w:r>
          </w:p>
        </w:tc>
        <w:tc>
          <w:tcPr>
            <w:tcW w:w="2760" w:type="dxa"/>
            <w:noWrap w:val="0"/>
            <w:vAlign w:val="center"/>
          </w:tcPr>
          <w:p w14:paraId="6D731EA5">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宋体" w:hAnsi="宋体" w:eastAsia="方正黑体_GBK" w:cs="Times New Roman"/>
                <w:color w:val="000000"/>
                <w:kern w:val="1"/>
                <w:sz w:val="24"/>
                <w:lang w:bidi="hi-IN"/>
              </w:rPr>
            </w:pPr>
            <w:r>
              <w:rPr>
                <w:rFonts w:ascii="宋体" w:hAnsi="宋体" w:eastAsia="方正黑体_GBK" w:cs="Times New Roman"/>
                <w:color w:val="000000"/>
                <w:kern w:val="1"/>
                <w:sz w:val="24"/>
                <w:lang w:bidi="hi-IN"/>
              </w:rPr>
              <w:t>毕业院校/</w:t>
            </w:r>
          </w:p>
          <w:p w14:paraId="2C3A4714">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宋体" w:hAnsi="宋体" w:eastAsia="方正黑体_GBK" w:cs="Times New Roman"/>
                <w:color w:val="000000"/>
                <w:kern w:val="1"/>
                <w:sz w:val="24"/>
                <w:lang w:bidi="hi-IN"/>
              </w:rPr>
            </w:pPr>
            <w:r>
              <w:rPr>
                <w:rFonts w:ascii="宋体" w:hAnsi="宋体" w:eastAsia="方正黑体_GBK" w:cs="Times New Roman"/>
                <w:color w:val="000000"/>
                <w:kern w:val="1"/>
                <w:sz w:val="24"/>
                <w:lang w:bidi="hi-IN"/>
              </w:rPr>
              <w:t>原工作单位</w:t>
            </w:r>
          </w:p>
        </w:tc>
      </w:tr>
      <w:tr w14:paraId="599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4" w:type="dxa"/>
            <w:vMerge w:val="restart"/>
            <w:noWrap w:val="0"/>
            <w:vAlign w:val="center"/>
          </w:tcPr>
          <w:p w14:paraId="306A618D">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1"/>
                <w:szCs w:val="21"/>
                <w:lang w:val="en-US" w:eastAsia="zh-CN" w:bidi="hi-IN"/>
              </w:rPr>
            </w:pPr>
            <w:r>
              <w:rPr>
                <w:rFonts w:hint="eastAsia" w:ascii="方正仿宋_GB2312" w:hAnsi="方正仿宋_GB2312" w:eastAsia="方正仿宋_GB2312" w:cs="方正仿宋_GB2312"/>
                <w:color w:val="000000"/>
                <w:kern w:val="1"/>
                <w:sz w:val="21"/>
                <w:szCs w:val="21"/>
                <w:lang w:val="en-US" w:eastAsia="zh-CN" w:bidi="hi-IN"/>
              </w:rPr>
              <w:t>2025年度第二批</w:t>
            </w:r>
          </w:p>
        </w:tc>
        <w:tc>
          <w:tcPr>
            <w:tcW w:w="2781" w:type="dxa"/>
            <w:noWrap w:val="0"/>
            <w:vAlign w:val="center"/>
          </w:tcPr>
          <w:p w14:paraId="2D5A1E1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能源安全研究所</w:t>
            </w:r>
          </w:p>
          <w:p w14:paraId="088158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宋体" w:hAnsi="宋体" w:eastAsia="方正黑体_GBK" w:cs="Times New Roman"/>
                <w:color w:val="000000"/>
                <w:kern w:val="1"/>
                <w:sz w:val="24"/>
                <w:lang w:bidi="hi-IN"/>
              </w:rPr>
            </w:pPr>
            <w:r>
              <w:rPr>
                <w:rFonts w:hint="eastAsia" w:ascii="方正仿宋_GB2312" w:hAnsi="方正仿宋_GB2312" w:eastAsia="方正仿宋_GB2312" w:cs="方正仿宋_GB2312"/>
                <w:color w:val="000000"/>
                <w:sz w:val="24"/>
                <w:szCs w:val="24"/>
              </w:rPr>
              <w:t>煤矿瓦斯灾害防治及高效利用</w:t>
            </w:r>
          </w:p>
        </w:tc>
        <w:tc>
          <w:tcPr>
            <w:tcW w:w="1068" w:type="dxa"/>
            <w:noWrap w:val="0"/>
            <w:vAlign w:val="center"/>
          </w:tcPr>
          <w:p w14:paraId="3A42DCB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宋体" w:hAnsi="宋体" w:eastAsia="方正黑体_GBK" w:cs="Times New Roman"/>
                <w:color w:val="000000"/>
                <w:kern w:val="1"/>
                <w:sz w:val="24"/>
                <w:lang w:bidi="hi-IN"/>
              </w:rPr>
            </w:pPr>
            <w:r>
              <w:rPr>
                <w:rFonts w:hint="eastAsia" w:ascii="方正仿宋_GB2312" w:hAnsi="方正仿宋_GB2312" w:eastAsia="方正仿宋_GB2312" w:cs="方正仿宋_GB2312"/>
                <w:color w:val="000000"/>
                <w:sz w:val="24"/>
                <w:szCs w:val="24"/>
              </w:rPr>
              <w:t>吕</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雪</w:t>
            </w:r>
          </w:p>
        </w:tc>
        <w:tc>
          <w:tcPr>
            <w:tcW w:w="2397" w:type="dxa"/>
            <w:noWrap w:val="0"/>
            <w:vAlign w:val="center"/>
          </w:tcPr>
          <w:p w14:paraId="375389E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硕士研究生</w:t>
            </w:r>
          </w:p>
          <w:p w14:paraId="516D48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宋体" w:hAnsi="宋体" w:eastAsia="方正黑体_GBK" w:cs="Times New Roman"/>
                <w:color w:val="000000"/>
                <w:kern w:val="1"/>
                <w:sz w:val="24"/>
                <w:lang w:bidi="hi-IN"/>
              </w:rPr>
            </w:pPr>
            <w:r>
              <w:rPr>
                <w:rFonts w:hint="eastAsia" w:ascii="方正仿宋_GB2312" w:hAnsi="方正仿宋_GB2312" w:eastAsia="方正仿宋_GB2312" w:cs="方正仿宋_GB2312"/>
                <w:color w:val="000000"/>
                <w:sz w:val="24"/>
                <w:szCs w:val="24"/>
              </w:rPr>
              <w:t>环境工程</w:t>
            </w:r>
          </w:p>
        </w:tc>
        <w:tc>
          <w:tcPr>
            <w:tcW w:w="2760" w:type="dxa"/>
            <w:noWrap w:val="0"/>
            <w:vAlign w:val="center"/>
          </w:tcPr>
          <w:p w14:paraId="157AD4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方正仿宋_GB2312" w:cs="Times New Roman"/>
                <w:color w:val="000000"/>
                <w:kern w:val="1"/>
                <w:sz w:val="24"/>
                <w:lang w:eastAsia="zh-CN" w:bidi="hi-IN"/>
              </w:rPr>
            </w:pPr>
            <w:r>
              <w:rPr>
                <w:rFonts w:hint="eastAsia" w:ascii="方正仿宋_GB2312" w:hAnsi="方正仿宋_GB2312" w:eastAsia="方正仿宋_GB2312" w:cs="方正仿宋_GB2312"/>
                <w:color w:val="000000"/>
                <w:sz w:val="24"/>
                <w:szCs w:val="24"/>
              </w:rPr>
              <w:t>北京中矿博能生态环境技术研究院有限公司</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lang w:eastAsia="zh-CN"/>
              </w:rPr>
              <w:t>（已离职）</w:t>
            </w:r>
          </w:p>
        </w:tc>
      </w:tr>
      <w:tr w14:paraId="31D7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14" w:type="dxa"/>
            <w:vMerge w:val="continue"/>
            <w:noWrap w:val="0"/>
            <w:vAlign w:val="center"/>
          </w:tcPr>
          <w:p w14:paraId="028B4D6F">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noWrap w:val="0"/>
            <w:vAlign w:val="center"/>
          </w:tcPr>
          <w:p w14:paraId="65B4A0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安全生产法律研究所应急管理法规政策研究</w:t>
            </w:r>
          </w:p>
        </w:tc>
        <w:tc>
          <w:tcPr>
            <w:tcW w:w="1068" w:type="dxa"/>
            <w:noWrap w:val="0"/>
            <w:vAlign w:val="center"/>
          </w:tcPr>
          <w:p w14:paraId="037C6B8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龙依吾</w:t>
            </w:r>
          </w:p>
        </w:tc>
        <w:tc>
          <w:tcPr>
            <w:tcW w:w="2397" w:type="dxa"/>
            <w:noWrap w:val="0"/>
            <w:vAlign w:val="center"/>
          </w:tcPr>
          <w:p w14:paraId="1148824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博士研究生</w:t>
            </w:r>
          </w:p>
          <w:p w14:paraId="37BB7AA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民商法学</w:t>
            </w:r>
          </w:p>
        </w:tc>
        <w:tc>
          <w:tcPr>
            <w:tcW w:w="2760" w:type="dxa"/>
            <w:noWrap w:val="0"/>
            <w:vAlign w:val="center"/>
          </w:tcPr>
          <w:p w14:paraId="74085E0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中国政法大学</w:t>
            </w:r>
          </w:p>
        </w:tc>
      </w:tr>
      <w:tr w14:paraId="0C5B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4" w:type="dxa"/>
            <w:vMerge w:val="continue"/>
            <w:noWrap w:val="0"/>
            <w:vAlign w:val="center"/>
          </w:tcPr>
          <w:p w14:paraId="6465C3A2">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noWrap w:val="0"/>
            <w:vAlign w:val="center"/>
          </w:tcPr>
          <w:p w14:paraId="2B3C5D3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新闻中心</w:t>
            </w:r>
          </w:p>
          <w:p w14:paraId="30A293A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中国安全生产杂志采编记者</w:t>
            </w:r>
          </w:p>
        </w:tc>
        <w:tc>
          <w:tcPr>
            <w:tcW w:w="1068" w:type="dxa"/>
            <w:noWrap w:val="0"/>
            <w:vAlign w:val="center"/>
          </w:tcPr>
          <w:p w14:paraId="721F8E1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裴苑翔</w:t>
            </w:r>
          </w:p>
        </w:tc>
        <w:tc>
          <w:tcPr>
            <w:tcW w:w="2397" w:type="dxa"/>
            <w:noWrap w:val="0"/>
            <w:vAlign w:val="center"/>
          </w:tcPr>
          <w:p w14:paraId="14CE58A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0355661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资源与环境</w:t>
            </w:r>
          </w:p>
          <w:p w14:paraId="687EB46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bookmarkStart w:id="0" w:name="_GoBack"/>
            <w:bookmarkEnd w:id="0"/>
            <w:r>
              <w:rPr>
                <w:rFonts w:hint="eastAsia" w:ascii="方正仿宋_GB2312" w:hAnsi="方正仿宋_GB2312" w:eastAsia="方正仿宋_GB2312" w:cs="方正仿宋_GB2312"/>
                <w:color w:val="000000"/>
                <w:sz w:val="24"/>
                <w:szCs w:val="24"/>
              </w:rPr>
              <w:t>（安全工程</w:t>
            </w:r>
            <w:r>
              <w:rPr>
                <w:rFonts w:hint="eastAsia" w:ascii="方正仿宋_GB2312" w:hAnsi="方正仿宋_GB2312" w:eastAsia="方正仿宋_GB2312" w:cs="方正仿宋_GB2312"/>
                <w:color w:val="000000"/>
                <w:sz w:val="24"/>
                <w:szCs w:val="24"/>
                <w:lang w:eastAsia="zh-CN"/>
              </w:rPr>
              <w:t>领域</w:t>
            </w:r>
            <w:r>
              <w:rPr>
                <w:rFonts w:hint="eastAsia" w:ascii="方正仿宋_GB2312" w:hAnsi="方正仿宋_GB2312" w:eastAsia="方正仿宋_GB2312" w:cs="方正仿宋_GB2312"/>
                <w:color w:val="000000"/>
                <w:sz w:val="24"/>
                <w:szCs w:val="24"/>
              </w:rPr>
              <w:t>）</w:t>
            </w:r>
          </w:p>
        </w:tc>
        <w:tc>
          <w:tcPr>
            <w:tcW w:w="2760" w:type="dxa"/>
            <w:noWrap w:val="0"/>
            <w:vAlign w:val="center"/>
          </w:tcPr>
          <w:p w14:paraId="5A1723B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中国人民警察大学</w:t>
            </w:r>
          </w:p>
        </w:tc>
      </w:tr>
      <w:tr w14:paraId="4CC4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14" w:type="dxa"/>
            <w:vMerge w:val="continue"/>
            <w:noWrap w:val="0"/>
            <w:vAlign w:val="center"/>
          </w:tcPr>
          <w:p w14:paraId="6140C028">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vMerge w:val="restart"/>
            <w:noWrap w:val="0"/>
            <w:vAlign w:val="center"/>
          </w:tcPr>
          <w:p w14:paraId="068C735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矿山安全研究所矿山重大灾害机理研究</w:t>
            </w:r>
          </w:p>
        </w:tc>
        <w:tc>
          <w:tcPr>
            <w:tcW w:w="1068" w:type="dxa"/>
            <w:noWrap w:val="0"/>
            <w:vAlign w:val="center"/>
          </w:tcPr>
          <w:p w14:paraId="2062E74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史广诚</w:t>
            </w:r>
          </w:p>
        </w:tc>
        <w:tc>
          <w:tcPr>
            <w:tcW w:w="2397" w:type="dxa"/>
            <w:noWrap w:val="0"/>
            <w:vAlign w:val="center"/>
          </w:tcPr>
          <w:p w14:paraId="0CD4F47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i w:val="0"/>
                <w:iCs w:val="0"/>
                <w:color w:val="000000"/>
                <w:kern w:val="0"/>
                <w:sz w:val="24"/>
                <w:szCs w:val="24"/>
                <w:u w:val="none"/>
                <w:lang w:val="en-US" w:eastAsia="zh-CN" w:bidi="ar"/>
              </w:rPr>
              <w:t>博士研究生</w:t>
            </w:r>
          </w:p>
          <w:p w14:paraId="35A14CD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岩土工程</w:t>
            </w:r>
            <w:r>
              <w:rPr>
                <w:rFonts w:hint="eastAsia" w:ascii="方正仿宋_GB2312" w:hAnsi="方正仿宋_GB2312" w:eastAsia="方正仿宋_GB2312" w:cs="方正仿宋_GB2312"/>
                <w:color w:val="000000"/>
                <w:sz w:val="24"/>
                <w:szCs w:val="24"/>
                <w:lang w:val="en-US" w:eastAsia="zh-CN"/>
              </w:rPr>
              <w:t xml:space="preserve"> </w:t>
            </w:r>
          </w:p>
        </w:tc>
        <w:tc>
          <w:tcPr>
            <w:tcW w:w="2760" w:type="dxa"/>
            <w:noWrap w:val="0"/>
            <w:vAlign w:val="center"/>
          </w:tcPr>
          <w:p w14:paraId="10A9E2A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中国矿业大学(北京)</w:t>
            </w:r>
          </w:p>
          <w:p w14:paraId="6D81570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博士后</w:t>
            </w:r>
          </w:p>
        </w:tc>
      </w:tr>
      <w:tr w14:paraId="589A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14" w:type="dxa"/>
            <w:vMerge w:val="continue"/>
            <w:noWrap w:val="0"/>
            <w:vAlign w:val="center"/>
          </w:tcPr>
          <w:p w14:paraId="75322D8D">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vMerge w:val="continue"/>
            <w:noWrap w:val="0"/>
            <w:vAlign w:val="center"/>
          </w:tcPr>
          <w:p w14:paraId="0835D30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p>
        </w:tc>
        <w:tc>
          <w:tcPr>
            <w:tcW w:w="1068" w:type="dxa"/>
            <w:noWrap w:val="0"/>
            <w:vAlign w:val="center"/>
          </w:tcPr>
          <w:p w14:paraId="51DA200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刘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鑫</w:t>
            </w:r>
          </w:p>
        </w:tc>
        <w:tc>
          <w:tcPr>
            <w:tcW w:w="2397" w:type="dxa"/>
            <w:noWrap w:val="0"/>
            <w:vAlign w:val="center"/>
          </w:tcPr>
          <w:p w14:paraId="6510384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i w:val="0"/>
                <w:iCs w:val="0"/>
                <w:color w:val="000000"/>
                <w:kern w:val="0"/>
                <w:sz w:val="24"/>
                <w:szCs w:val="24"/>
                <w:u w:val="none"/>
                <w:lang w:val="en-US" w:eastAsia="zh-CN" w:bidi="ar"/>
              </w:rPr>
              <w:t>博士研究生</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岩土工程</w:t>
            </w:r>
          </w:p>
        </w:tc>
        <w:tc>
          <w:tcPr>
            <w:tcW w:w="2760" w:type="dxa"/>
            <w:noWrap w:val="0"/>
            <w:vAlign w:val="center"/>
          </w:tcPr>
          <w:p w14:paraId="5EAACCB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大连理工大学</w:t>
            </w:r>
          </w:p>
          <w:p w14:paraId="5091138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博士后</w:t>
            </w:r>
          </w:p>
        </w:tc>
      </w:tr>
      <w:tr w14:paraId="5CDC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14" w:type="dxa"/>
            <w:vMerge w:val="continue"/>
            <w:noWrap w:val="0"/>
            <w:vAlign w:val="center"/>
          </w:tcPr>
          <w:p w14:paraId="543500EA">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noWrap w:val="0"/>
            <w:vAlign w:val="center"/>
          </w:tcPr>
          <w:p w14:paraId="31BB46D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矿山安全研究所安全生产理论政策研究</w:t>
            </w:r>
          </w:p>
        </w:tc>
        <w:tc>
          <w:tcPr>
            <w:tcW w:w="1068" w:type="dxa"/>
            <w:noWrap w:val="0"/>
            <w:vAlign w:val="center"/>
          </w:tcPr>
          <w:p w14:paraId="761A79A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石</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斌</w:t>
            </w:r>
          </w:p>
        </w:tc>
        <w:tc>
          <w:tcPr>
            <w:tcW w:w="2397" w:type="dxa"/>
            <w:noWrap w:val="0"/>
            <w:vAlign w:val="center"/>
          </w:tcPr>
          <w:p w14:paraId="04C61ED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硕士研究生</w:t>
            </w:r>
          </w:p>
          <w:p w14:paraId="3445E6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化学工程</w:t>
            </w:r>
          </w:p>
        </w:tc>
        <w:tc>
          <w:tcPr>
            <w:tcW w:w="2760" w:type="dxa"/>
            <w:noWrap w:val="0"/>
            <w:vAlign w:val="center"/>
          </w:tcPr>
          <w:p w14:paraId="40D272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北京国信安科技术</w:t>
            </w:r>
          </w:p>
          <w:p w14:paraId="7818E36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有限公司</w:t>
            </w:r>
          </w:p>
        </w:tc>
      </w:tr>
      <w:tr w14:paraId="4139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14" w:type="dxa"/>
            <w:vMerge w:val="continue"/>
            <w:noWrap w:val="0"/>
            <w:vAlign w:val="center"/>
          </w:tcPr>
          <w:p w14:paraId="20DC6C26">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noWrap w:val="0"/>
            <w:vAlign w:val="center"/>
          </w:tcPr>
          <w:p w14:paraId="27ED7FD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矿山安全研究所矿山安全生产技术研究</w:t>
            </w:r>
          </w:p>
        </w:tc>
        <w:tc>
          <w:tcPr>
            <w:tcW w:w="1068" w:type="dxa"/>
            <w:noWrap w:val="0"/>
            <w:vAlign w:val="center"/>
          </w:tcPr>
          <w:p w14:paraId="3862C7A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肖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鹏</w:t>
            </w:r>
          </w:p>
        </w:tc>
        <w:tc>
          <w:tcPr>
            <w:tcW w:w="2397" w:type="dxa"/>
            <w:noWrap w:val="0"/>
            <w:vAlign w:val="center"/>
          </w:tcPr>
          <w:p w14:paraId="08E0978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硕士研究生</w:t>
            </w:r>
          </w:p>
          <w:p w14:paraId="7772DEC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采矿工程</w:t>
            </w:r>
          </w:p>
        </w:tc>
        <w:tc>
          <w:tcPr>
            <w:tcW w:w="2760" w:type="dxa"/>
            <w:noWrap w:val="0"/>
            <w:vAlign w:val="center"/>
          </w:tcPr>
          <w:p w14:paraId="6532B09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中金黄金股份</w:t>
            </w:r>
          </w:p>
          <w:p w14:paraId="3345B93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有限公司</w:t>
            </w:r>
          </w:p>
        </w:tc>
      </w:tr>
      <w:tr w14:paraId="1228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14" w:type="dxa"/>
            <w:vMerge w:val="continue"/>
            <w:noWrap w:val="0"/>
            <w:vAlign w:val="center"/>
          </w:tcPr>
          <w:p w14:paraId="62CE32BA">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宋体" w:hAnsi="宋体" w:eastAsia="方正黑体_GBK" w:cs="Times New Roman"/>
                <w:color w:val="000000"/>
                <w:kern w:val="1"/>
                <w:sz w:val="24"/>
                <w:lang w:eastAsia="zh-CN" w:bidi="hi-IN"/>
              </w:rPr>
            </w:pPr>
          </w:p>
        </w:tc>
        <w:tc>
          <w:tcPr>
            <w:tcW w:w="2781" w:type="dxa"/>
            <w:noWrap w:val="0"/>
            <w:vAlign w:val="center"/>
          </w:tcPr>
          <w:p w14:paraId="2724D6B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信息技术研究所AI应用开发工程师</w:t>
            </w:r>
          </w:p>
        </w:tc>
        <w:tc>
          <w:tcPr>
            <w:tcW w:w="1068" w:type="dxa"/>
            <w:noWrap w:val="0"/>
            <w:vAlign w:val="center"/>
          </w:tcPr>
          <w:p w14:paraId="48FE4CA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常慧玲</w:t>
            </w:r>
          </w:p>
        </w:tc>
        <w:tc>
          <w:tcPr>
            <w:tcW w:w="2397" w:type="dxa"/>
            <w:noWrap w:val="0"/>
            <w:vAlign w:val="center"/>
          </w:tcPr>
          <w:p w14:paraId="46027C0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硕士研究生</w:t>
            </w:r>
          </w:p>
          <w:p w14:paraId="21556EC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空间大数据分析学</w:t>
            </w:r>
          </w:p>
          <w:p w14:paraId="14D515F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（计算机应用技术</w:t>
            </w:r>
            <w:r>
              <w:rPr>
                <w:rFonts w:hint="eastAsia" w:ascii="方正仿宋_GB2312" w:hAnsi="方正仿宋_GB2312" w:eastAsia="方正仿宋_GB2312" w:cs="方正仿宋_GB2312"/>
                <w:color w:val="000000"/>
                <w:sz w:val="24"/>
                <w:szCs w:val="24"/>
                <w:lang w:eastAsia="zh-CN"/>
              </w:rPr>
              <w:t>）</w:t>
            </w:r>
          </w:p>
        </w:tc>
        <w:tc>
          <w:tcPr>
            <w:tcW w:w="2760" w:type="dxa"/>
            <w:noWrap w:val="0"/>
            <w:vAlign w:val="center"/>
          </w:tcPr>
          <w:p w14:paraId="0463E29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北京三星通信技术研究有限公司</w:t>
            </w:r>
          </w:p>
        </w:tc>
      </w:tr>
      <w:tr w14:paraId="17E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4" w:type="dxa"/>
            <w:vMerge w:val="continue"/>
            <w:noWrap w:val="0"/>
            <w:vAlign w:val="center"/>
          </w:tcPr>
          <w:p w14:paraId="6D49BB8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val="en-US" w:eastAsia="zh-CN" w:bidi="hi-IN"/>
              </w:rPr>
            </w:pPr>
          </w:p>
        </w:tc>
        <w:tc>
          <w:tcPr>
            <w:tcW w:w="2781" w:type="dxa"/>
            <w:noWrap w:val="0"/>
            <w:vAlign w:val="center"/>
          </w:tcPr>
          <w:p w14:paraId="0B80196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rPr>
              <w:t>战略规划研究所应急管理与安全生产战略研究</w:t>
            </w:r>
          </w:p>
        </w:tc>
        <w:tc>
          <w:tcPr>
            <w:tcW w:w="1068" w:type="dxa"/>
            <w:noWrap w:val="0"/>
            <w:vAlign w:val="center"/>
          </w:tcPr>
          <w:p w14:paraId="3232CA2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rPr>
              <w:t>孙雨馨</w:t>
            </w:r>
          </w:p>
        </w:tc>
        <w:tc>
          <w:tcPr>
            <w:tcW w:w="2397" w:type="dxa"/>
            <w:noWrap w:val="0"/>
            <w:vAlign w:val="center"/>
          </w:tcPr>
          <w:p w14:paraId="7CB19C7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5AE8762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rPr>
              <w:t>安全工程</w:t>
            </w:r>
          </w:p>
        </w:tc>
        <w:tc>
          <w:tcPr>
            <w:tcW w:w="2760" w:type="dxa"/>
            <w:noWrap w:val="0"/>
            <w:vAlign w:val="center"/>
          </w:tcPr>
          <w:p w14:paraId="1BFC622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rPr>
              <w:t>中国矿业大学(北京)</w:t>
            </w:r>
          </w:p>
        </w:tc>
      </w:tr>
      <w:tr w14:paraId="18F2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4" w:type="dxa"/>
            <w:vMerge w:val="continue"/>
            <w:noWrap w:val="0"/>
            <w:vAlign w:val="center"/>
          </w:tcPr>
          <w:p w14:paraId="0325A084">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val="en-US" w:eastAsia="zh-CN" w:bidi="hi-IN"/>
              </w:rPr>
            </w:pPr>
          </w:p>
        </w:tc>
        <w:tc>
          <w:tcPr>
            <w:tcW w:w="2781" w:type="dxa"/>
            <w:noWrap w:val="0"/>
            <w:vAlign w:val="center"/>
          </w:tcPr>
          <w:p w14:paraId="439220E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战略规划研究所煤矿安全战略研究</w:t>
            </w:r>
          </w:p>
        </w:tc>
        <w:tc>
          <w:tcPr>
            <w:tcW w:w="1068" w:type="dxa"/>
            <w:noWrap w:val="0"/>
            <w:vAlign w:val="center"/>
          </w:tcPr>
          <w:p w14:paraId="1422236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徐志远</w:t>
            </w:r>
          </w:p>
        </w:tc>
        <w:tc>
          <w:tcPr>
            <w:tcW w:w="2397" w:type="dxa"/>
            <w:noWrap w:val="0"/>
            <w:vAlign w:val="center"/>
          </w:tcPr>
          <w:p w14:paraId="3DDFBFE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博士研究生</w:t>
            </w:r>
          </w:p>
          <w:p w14:paraId="760699F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安全科学与工程</w:t>
            </w:r>
          </w:p>
        </w:tc>
        <w:tc>
          <w:tcPr>
            <w:tcW w:w="2760" w:type="dxa"/>
            <w:noWrap w:val="0"/>
            <w:vAlign w:val="center"/>
          </w:tcPr>
          <w:p w14:paraId="36AEE0F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中国矿业大学(北京)</w:t>
            </w:r>
          </w:p>
        </w:tc>
      </w:tr>
      <w:tr w14:paraId="5AEE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4" w:type="dxa"/>
            <w:vMerge w:val="continue"/>
            <w:noWrap w:val="0"/>
            <w:vAlign w:val="center"/>
          </w:tcPr>
          <w:p w14:paraId="3AC5262A">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eastAsia="zh-CN" w:bidi="hi-IN"/>
              </w:rPr>
            </w:pPr>
          </w:p>
        </w:tc>
        <w:tc>
          <w:tcPr>
            <w:tcW w:w="2781" w:type="dxa"/>
            <w:noWrap w:val="0"/>
            <w:vAlign w:val="center"/>
          </w:tcPr>
          <w:p w14:paraId="3B85CA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应急管理出版社有限公司综合办公室出纳会计</w:t>
            </w:r>
          </w:p>
        </w:tc>
        <w:tc>
          <w:tcPr>
            <w:tcW w:w="1068" w:type="dxa"/>
            <w:noWrap w:val="0"/>
            <w:vAlign w:val="center"/>
          </w:tcPr>
          <w:p w14:paraId="14F939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赵宇霏</w:t>
            </w:r>
          </w:p>
        </w:tc>
        <w:tc>
          <w:tcPr>
            <w:tcW w:w="2397" w:type="dxa"/>
            <w:noWrap w:val="0"/>
            <w:vAlign w:val="center"/>
          </w:tcPr>
          <w:p w14:paraId="48CE677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276EF27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税务</w:t>
            </w:r>
          </w:p>
        </w:tc>
        <w:tc>
          <w:tcPr>
            <w:tcW w:w="2760" w:type="dxa"/>
            <w:noWrap w:val="0"/>
            <w:vAlign w:val="center"/>
          </w:tcPr>
          <w:p w14:paraId="353DCED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北京国家会计学院</w:t>
            </w:r>
          </w:p>
        </w:tc>
      </w:tr>
      <w:tr w14:paraId="6AB8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14" w:type="dxa"/>
            <w:vMerge w:val="continue"/>
            <w:noWrap w:val="0"/>
            <w:vAlign w:val="center"/>
          </w:tcPr>
          <w:p w14:paraId="0C9DD411">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eastAsia="zh-CN" w:bidi="hi-IN"/>
              </w:rPr>
            </w:pPr>
          </w:p>
        </w:tc>
        <w:tc>
          <w:tcPr>
            <w:tcW w:w="2781" w:type="dxa"/>
            <w:noWrap w:val="0"/>
            <w:vAlign w:val="center"/>
          </w:tcPr>
          <w:p w14:paraId="619079A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应急管理出版社有限公司编辑一室矿山安全与应急救援选题策划编辑</w:t>
            </w:r>
          </w:p>
        </w:tc>
        <w:tc>
          <w:tcPr>
            <w:tcW w:w="1068" w:type="dxa"/>
            <w:noWrap w:val="0"/>
            <w:vAlign w:val="center"/>
          </w:tcPr>
          <w:p w14:paraId="0BC72D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王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烁</w:t>
            </w:r>
          </w:p>
        </w:tc>
        <w:tc>
          <w:tcPr>
            <w:tcW w:w="2397" w:type="dxa"/>
            <w:noWrap w:val="0"/>
            <w:vAlign w:val="center"/>
          </w:tcPr>
          <w:p w14:paraId="301E359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2E73D0D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矿业工程</w:t>
            </w:r>
          </w:p>
        </w:tc>
        <w:tc>
          <w:tcPr>
            <w:tcW w:w="2760" w:type="dxa"/>
            <w:noWrap w:val="0"/>
            <w:vAlign w:val="center"/>
          </w:tcPr>
          <w:p w14:paraId="21269FF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中国矿业大学(北京)</w:t>
            </w:r>
          </w:p>
        </w:tc>
      </w:tr>
      <w:tr w14:paraId="06E8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14" w:type="dxa"/>
            <w:vMerge w:val="continue"/>
            <w:noWrap w:val="0"/>
            <w:vAlign w:val="center"/>
          </w:tcPr>
          <w:p w14:paraId="11570739">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eastAsia="zh-CN" w:bidi="hi-IN"/>
              </w:rPr>
            </w:pPr>
          </w:p>
        </w:tc>
        <w:tc>
          <w:tcPr>
            <w:tcW w:w="2781" w:type="dxa"/>
            <w:noWrap w:val="0"/>
            <w:vAlign w:val="center"/>
          </w:tcPr>
          <w:p w14:paraId="605B34A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应急管理出版社有限公司编辑三室采矿专业图书策划编辑</w:t>
            </w:r>
          </w:p>
        </w:tc>
        <w:tc>
          <w:tcPr>
            <w:tcW w:w="1068" w:type="dxa"/>
            <w:noWrap w:val="0"/>
            <w:vAlign w:val="center"/>
          </w:tcPr>
          <w:p w14:paraId="094CDDF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帅</w:t>
            </w:r>
          </w:p>
        </w:tc>
        <w:tc>
          <w:tcPr>
            <w:tcW w:w="2397" w:type="dxa"/>
            <w:noWrap w:val="0"/>
            <w:vAlign w:val="center"/>
          </w:tcPr>
          <w:p w14:paraId="7C67686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72660AF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矿业工程</w:t>
            </w:r>
          </w:p>
        </w:tc>
        <w:tc>
          <w:tcPr>
            <w:tcW w:w="2760" w:type="dxa"/>
            <w:noWrap w:val="0"/>
            <w:vAlign w:val="center"/>
          </w:tcPr>
          <w:p w14:paraId="3CC7FC1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中国矿业大学(北京)</w:t>
            </w:r>
          </w:p>
        </w:tc>
      </w:tr>
      <w:tr w14:paraId="2621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4" w:type="dxa"/>
            <w:vMerge w:val="continue"/>
            <w:noWrap w:val="0"/>
            <w:vAlign w:val="center"/>
          </w:tcPr>
          <w:p w14:paraId="4C4CC75C">
            <w:pPr>
              <w:keepNext w:val="0"/>
              <w:keepLines w:val="0"/>
              <w:pageBreakBefore w:val="0"/>
              <w:widowControl/>
              <w:suppressAutoHyphens/>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color w:val="000000"/>
                <w:kern w:val="1"/>
                <w:sz w:val="24"/>
                <w:szCs w:val="24"/>
                <w:lang w:eastAsia="zh-CN" w:bidi="hi-IN"/>
              </w:rPr>
            </w:pPr>
          </w:p>
        </w:tc>
        <w:tc>
          <w:tcPr>
            <w:tcW w:w="2781" w:type="dxa"/>
            <w:noWrap w:val="0"/>
            <w:vAlign w:val="center"/>
          </w:tcPr>
          <w:p w14:paraId="07A6BD4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应急管理出版社有限公司大众图书部文字编辑</w:t>
            </w:r>
          </w:p>
        </w:tc>
        <w:tc>
          <w:tcPr>
            <w:tcW w:w="1068" w:type="dxa"/>
            <w:noWrap w:val="0"/>
            <w:vAlign w:val="center"/>
          </w:tcPr>
          <w:p w14:paraId="5FD7D4B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马怡妃</w:t>
            </w:r>
          </w:p>
        </w:tc>
        <w:tc>
          <w:tcPr>
            <w:tcW w:w="2397" w:type="dxa"/>
            <w:noWrap w:val="0"/>
            <w:vAlign w:val="center"/>
          </w:tcPr>
          <w:p w14:paraId="6A8BCAA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硕士研究生</w:t>
            </w:r>
          </w:p>
          <w:p w14:paraId="06C7A63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汉语言文字学</w:t>
            </w:r>
          </w:p>
        </w:tc>
        <w:tc>
          <w:tcPr>
            <w:tcW w:w="2760" w:type="dxa"/>
            <w:noWrap w:val="0"/>
            <w:vAlign w:val="center"/>
          </w:tcPr>
          <w:p w14:paraId="2276E5D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北京语言大学</w:t>
            </w:r>
          </w:p>
        </w:tc>
      </w:tr>
    </w:tbl>
    <w:p w14:paraId="4707B15E">
      <w:pPr>
        <w:keepNext w:val="0"/>
        <w:keepLines w:val="0"/>
        <w:pageBreakBefore w:val="0"/>
        <w:widowControl/>
        <w:suppressAutoHyphens/>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 xml:space="preserve">    应急管理部信息研究院</w:t>
      </w:r>
      <w:r>
        <w:rPr>
          <w:rFonts w:hint="eastAsia" w:ascii="方正仿宋_GB2312" w:hAnsi="方正仿宋_GB2312" w:eastAsia="方正仿宋_GB2312" w:cs="方正仿宋_GB2312"/>
          <w:kern w:val="0"/>
          <w:sz w:val="32"/>
          <w:szCs w:val="32"/>
          <w:highlight w:val="none"/>
          <w:lang w:eastAsia="zh-CN"/>
        </w:rPr>
        <w:t>信息技术研究所矿山智能化技术研发岗位、安全发展研究中心安全应急产业研究岗位、出版社编辑一室矿山机电选题策划编辑岗位、编辑三室应急管理选题策划编辑岗位</w:t>
      </w:r>
      <w:r>
        <w:rPr>
          <w:rFonts w:hint="eastAsia" w:ascii="方正仿宋_GBK" w:hAnsi="方正仿宋_GBK" w:eastAsia="方正仿宋_GBK" w:cs="方正仿宋_GBK"/>
          <w:kern w:val="0"/>
          <w:sz w:val="32"/>
          <w:szCs w:val="32"/>
          <w:lang w:val="en-US" w:eastAsia="zh-CN"/>
        </w:rPr>
        <w:t>等4个岗位</w:t>
      </w:r>
      <w:r>
        <w:rPr>
          <w:rFonts w:hint="eastAsia" w:ascii="方正仿宋_GBK" w:hAnsi="方正仿宋_GBK" w:eastAsia="方正仿宋_GBK" w:cs="方正仿宋_GBK"/>
          <w:kern w:val="0"/>
          <w:sz w:val="32"/>
          <w:szCs w:val="32"/>
          <w:lang w:eastAsia="zh-CN"/>
        </w:rPr>
        <w:t>资格审查合格人数与计划招聘人数比例未达到</w:t>
      </w:r>
      <w:r>
        <w:rPr>
          <w:rFonts w:hint="eastAsia" w:ascii="方正仿宋_GBK" w:hAnsi="方正仿宋_GBK" w:eastAsia="方正仿宋_GBK" w:cs="方正仿宋_GBK"/>
          <w:kern w:val="0"/>
          <w:sz w:val="32"/>
          <w:szCs w:val="32"/>
          <w:lang w:val="en-US" w:eastAsia="zh-CN"/>
        </w:rPr>
        <w:t>5:1，经用人单位领导班子集体研究，</w:t>
      </w:r>
      <w:r>
        <w:rPr>
          <w:rFonts w:hint="eastAsia" w:ascii="方正仿宋_GBK" w:hAnsi="方正仿宋_GBK" w:eastAsia="方正仿宋_GBK" w:cs="方正仿宋_GBK"/>
          <w:kern w:val="0"/>
          <w:sz w:val="32"/>
          <w:szCs w:val="32"/>
        </w:rPr>
        <w:t>取消</w:t>
      </w:r>
      <w:r>
        <w:rPr>
          <w:rFonts w:hint="eastAsia" w:ascii="方正仿宋_GBK" w:hAnsi="方正仿宋_GBK" w:eastAsia="方正仿宋_GBK" w:cs="方正仿宋_GBK"/>
          <w:kern w:val="0"/>
          <w:sz w:val="32"/>
          <w:szCs w:val="32"/>
          <w:lang w:eastAsia="zh-CN"/>
        </w:rPr>
        <w:t>上述</w:t>
      </w:r>
      <w:r>
        <w:rPr>
          <w:rFonts w:hint="eastAsia" w:ascii="方正仿宋_GBK" w:hAnsi="方正仿宋_GBK" w:eastAsia="方正仿宋_GBK" w:cs="方正仿宋_GBK"/>
          <w:kern w:val="0"/>
          <w:sz w:val="32"/>
          <w:szCs w:val="32"/>
          <w:lang w:val="en-US" w:eastAsia="zh-CN"/>
        </w:rPr>
        <w:t>4个</w:t>
      </w:r>
      <w:r>
        <w:rPr>
          <w:rFonts w:hint="eastAsia" w:ascii="方正仿宋_GBK" w:hAnsi="方正仿宋_GBK" w:eastAsia="方正仿宋_GBK" w:cs="方正仿宋_GBK"/>
          <w:kern w:val="0"/>
          <w:sz w:val="32"/>
          <w:szCs w:val="32"/>
        </w:rPr>
        <w:t>岗位招聘计划</w:t>
      </w:r>
      <w:r>
        <w:rPr>
          <w:rFonts w:hint="eastAsia" w:ascii="方正仿宋_GBK" w:hAnsi="方正仿宋_GBK" w:eastAsia="方正仿宋_GBK" w:cs="方正仿宋_GBK"/>
          <w:kern w:val="0"/>
          <w:sz w:val="32"/>
          <w:szCs w:val="32"/>
          <w:lang w:eastAsia="zh-CN"/>
        </w:rPr>
        <w:t>。</w:t>
      </w:r>
    </w:p>
    <w:p w14:paraId="525BAE6C">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信息资源部信息情报管理及分析研究</w:t>
      </w:r>
      <w:r>
        <w:rPr>
          <w:rFonts w:hint="eastAsia" w:ascii="方正仿宋_GB2312" w:hAnsi="方正仿宋_GB2312" w:eastAsia="方正仿宋_GB2312" w:cs="方正仿宋_GB2312"/>
          <w:kern w:val="0"/>
          <w:sz w:val="32"/>
          <w:szCs w:val="32"/>
          <w:highlight w:val="none"/>
          <w:lang w:val="en-US" w:eastAsia="zh-CN"/>
        </w:rPr>
        <w:t>岗位</w:t>
      </w:r>
      <w:r>
        <w:rPr>
          <w:rFonts w:hint="eastAsia" w:ascii="方正仿宋_GB2312" w:hAnsi="方正仿宋_GB2312" w:eastAsia="方正仿宋_GB2312" w:cs="方正仿宋_GB2312"/>
          <w:kern w:val="0"/>
          <w:sz w:val="32"/>
          <w:szCs w:val="32"/>
          <w:highlight w:val="none"/>
          <w:lang w:eastAsia="zh-CN"/>
        </w:rPr>
        <w:t>和信息技术研究所信息化规划师</w:t>
      </w:r>
      <w:r>
        <w:rPr>
          <w:rFonts w:hint="eastAsia" w:ascii="方正仿宋_GB2312" w:hAnsi="方正仿宋_GB2312" w:eastAsia="方正仿宋_GB2312" w:cs="方正仿宋_GB2312"/>
          <w:kern w:val="0"/>
          <w:sz w:val="32"/>
          <w:szCs w:val="32"/>
          <w:highlight w:val="none"/>
          <w:lang w:val="en-US" w:eastAsia="zh-CN"/>
        </w:rPr>
        <w:t>岗位</w:t>
      </w:r>
      <w:r>
        <w:rPr>
          <w:rFonts w:hint="eastAsia" w:ascii="方正仿宋_GB2312" w:hAnsi="方正仿宋_GB2312" w:eastAsia="方正仿宋_GB2312" w:cs="方正仿宋_GB2312"/>
          <w:kern w:val="0"/>
          <w:sz w:val="32"/>
          <w:szCs w:val="32"/>
          <w:highlight w:val="none"/>
          <w:lang w:eastAsia="zh-CN"/>
        </w:rPr>
        <w:t>等2个岗位，进入面试人员全部放弃，</w:t>
      </w:r>
      <w:r>
        <w:rPr>
          <w:rFonts w:hint="eastAsia" w:ascii="方正仿宋_GB2312" w:hAnsi="方正仿宋_GB2312" w:eastAsia="方正仿宋_GB2312" w:cs="方正仿宋_GB2312"/>
          <w:kern w:val="0"/>
          <w:sz w:val="32"/>
          <w:szCs w:val="32"/>
          <w:highlight w:val="none"/>
        </w:rPr>
        <w:t>取消</w:t>
      </w:r>
      <w:r>
        <w:rPr>
          <w:rFonts w:hint="eastAsia" w:ascii="方正仿宋_GB2312" w:hAnsi="方正仿宋_GB2312" w:eastAsia="方正仿宋_GB2312" w:cs="方正仿宋_GB2312"/>
          <w:kern w:val="0"/>
          <w:sz w:val="32"/>
          <w:szCs w:val="32"/>
          <w:highlight w:val="none"/>
          <w:lang w:eastAsia="zh-CN"/>
        </w:rPr>
        <w:t>上述</w:t>
      </w:r>
      <w:r>
        <w:rPr>
          <w:rFonts w:hint="eastAsia" w:ascii="方正仿宋_GB2312" w:hAnsi="方正仿宋_GB2312" w:eastAsia="方正仿宋_GB2312" w:cs="方正仿宋_GB2312"/>
          <w:kern w:val="0"/>
          <w:sz w:val="32"/>
          <w:szCs w:val="32"/>
          <w:highlight w:val="none"/>
          <w:lang w:val="en-US" w:eastAsia="zh-CN"/>
        </w:rPr>
        <w:t>2个</w:t>
      </w:r>
      <w:r>
        <w:rPr>
          <w:rFonts w:hint="eastAsia" w:ascii="方正仿宋_GB2312" w:hAnsi="方正仿宋_GB2312" w:eastAsia="方正仿宋_GB2312" w:cs="方正仿宋_GB2312"/>
          <w:kern w:val="0"/>
          <w:sz w:val="32"/>
          <w:szCs w:val="32"/>
          <w:highlight w:val="none"/>
        </w:rPr>
        <w:t>岗位招聘计划</w:t>
      </w:r>
      <w:r>
        <w:rPr>
          <w:rFonts w:hint="eastAsia" w:ascii="方正仿宋_GB2312" w:hAnsi="方正仿宋_GB2312" w:eastAsia="方正仿宋_GB2312" w:cs="方正仿宋_GB2312"/>
          <w:kern w:val="0"/>
          <w:sz w:val="32"/>
          <w:szCs w:val="32"/>
          <w:highlight w:val="none"/>
          <w:lang w:eastAsia="zh-CN"/>
        </w:rPr>
        <w:t>。</w:t>
      </w:r>
    </w:p>
    <w:p w14:paraId="6477C006">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kern w:val="0"/>
          <w:sz w:val="32"/>
          <w:szCs w:val="32"/>
          <w:highlight w:val="none"/>
          <w:lang w:eastAsia="zh-CN"/>
        </w:rPr>
      </w:pPr>
      <w:r>
        <w:rPr>
          <w:rFonts w:hint="eastAsia" w:ascii="方正仿宋_GB2312" w:hAnsi="方正仿宋_GB2312" w:eastAsia="方正仿宋_GB2312" w:cs="方正仿宋_GB2312"/>
          <w:kern w:val="0"/>
          <w:sz w:val="32"/>
          <w:szCs w:val="32"/>
          <w:highlight w:val="none"/>
          <w:lang w:eastAsia="zh-CN"/>
        </w:rPr>
        <w:t>矿山安全研究所矿山安全开采科研岗位，面试合格人员全部放弃，取消该岗位招聘</w:t>
      </w:r>
      <w:r>
        <w:rPr>
          <w:rFonts w:hint="eastAsia" w:ascii="方正仿宋_GB2312" w:hAnsi="方正仿宋_GB2312" w:eastAsia="方正仿宋_GB2312" w:cs="方正仿宋_GB2312"/>
          <w:kern w:val="0"/>
          <w:sz w:val="32"/>
          <w:szCs w:val="32"/>
          <w:highlight w:val="none"/>
          <w:lang w:val="en-US" w:eastAsia="zh-CN"/>
        </w:rPr>
        <w:t>计划</w:t>
      </w:r>
      <w:r>
        <w:rPr>
          <w:rFonts w:hint="eastAsia" w:ascii="方正仿宋_GB2312" w:hAnsi="方正仿宋_GB2312" w:eastAsia="方正仿宋_GB2312" w:cs="方正仿宋_GB2312"/>
          <w:kern w:val="0"/>
          <w:sz w:val="32"/>
          <w:szCs w:val="32"/>
          <w:highlight w:val="none"/>
          <w:lang w:eastAsia="zh-CN"/>
        </w:rPr>
        <w:t>。</w:t>
      </w:r>
    </w:p>
    <w:p w14:paraId="5CB8AC46">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lang w:val="en-US" w:eastAsia="zh-CN"/>
        </w:rPr>
      </w:pPr>
    </w:p>
    <w:p w14:paraId="105FD10B">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kern w:val="0"/>
          <w:sz w:val="32"/>
          <w:szCs w:val="32"/>
          <w:lang w:val="en-US" w:eastAsia="zh-CN"/>
        </w:rPr>
      </w:pPr>
      <w:r>
        <w:rPr>
          <w:rFonts w:hint="eastAsia" w:ascii="方正仿宋_GBK" w:hAnsi="方正仿宋_GBK" w:eastAsia="方正仿宋_GBK" w:cs="方正仿宋_GBK"/>
          <w:kern w:val="0"/>
          <w:sz w:val="32"/>
          <w:szCs w:val="32"/>
          <w:lang w:val="en-US" w:eastAsia="zh-CN"/>
        </w:rPr>
        <w:t>受理电话：</w:t>
      </w:r>
      <w:r>
        <w:rPr>
          <w:rFonts w:hint="eastAsia" w:ascii="宋体" w:hAnsi="宋体" w:eastAsia="宋体" w:cs="宋体"/>
          <w:kern w:val="0"/>
          <w:sz w:val="32"/>
          <w:szCs w:val="32"/>
          <w:lang w:val="en-US" w:eastAsia="zh-CN"/>
        </w:rPr>
        <w:t>010-84657886</w:t>
      </w:r>
    </w:p>
    <w:p w14:paraId="73AFD1A3">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来信地址及邮编：北京市朝阳区芍药居35号楼401室,100029。</w:t>
      </w:r>
    </w:p>
    <w:p w14:paraId="0E644466">
      <w:pPr>
        <w:keepNext w:val="0"/>
        <w:keepLines w:val="0"/>
        <w:pageBreakBefore w:val="0"/>
        <w:widowControl/>
        <w:suppressAutoHyphens/>
        <w:kinsoku/>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rPr>
      </w:pPr>
    </w:p>
    <w:p w14:paraId="776A2E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B4EFBAB-3B4D-4D03-8380-7ECA05C54F3B}"/>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86CD01B-7E99-4166-A278-E99AFA0A5421}"/>
  </w:font>
  <w:font w:name="方正黑体_GBK">
    <w:panose1 w:val="02010600010101010101"/>
    <w:charset w:val="86"/>
    <w:family w:val="auto"/>
    <w:pitch w:val="default"/>
    <w:sig w:usb0="00000001" w:usb1="080E0000" w:usb2="00000000" w:usb3="00000000" w:csb0="00040000" w:csb1="00000000"/>
    <w:embedRegular r:id="rId3" w:fontKey="{EE61A266-D86C-4E35-B7FE-7A4870B0B076}"/>
  </w:font>
  <w:font w:name="方正仿宋_GB2312">
    <w:panose1 w:val="02000000000000000000"/>
    <w:charset w:val="86"/>
    <w:family w:val="auto"/>
    <w:pitch w:val="default"/>
    <w:sig w:usb0="A00002BF" w:usb1="184F6CFA" w:usb2="00000012" w:usb3="00000000" w:csb0="00040001" w:csb1="00000000"/>
    <w:embedRegular r:id="rId4" w:fontKey="{756FBC89-652D-4B83-B5B4-3FEC5374FE47}"/>
  </w:font>
  <w:font w:name="方正仿宋_GBK">
    <w:altName w:val="Arial Unicode MS"/>
    <w:panose1 w:val="03000509000000000000"/>
    <w:charset w:val="86"/>
    <w:family w:val="auto"/>
    <w:pitch w:val="default"/>
    <w:sig w:usb0="00000000" w:usb1="00000000" w:usb2="00000000" w:usb3="00000000" w:csb0="00040000" w:csb1="00000000"/>
    <w:embedRegular r:id="rId5" w:fontKey="{6626C7D0-9905-433B-A762-FB5C984AB775}"/>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26635"/>
    <w:rsid w:val="0BD71665"/>
    <w:rsid w:val="56C2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line="560" w:lineRule="exact"/>
      <w:ind w:firstLine="200" w:firstLineChars="200"/>
      <w:outlineLvl w:val="1"/>
    </w:pPr>
    <w:rPr>
      <w:rFonts w:ascii="Cambria" w:hAnsi="Cambria" w:eastAsia="黑体" w:cs="Times New Roman"/>
      <w:bCs/>
      <w:sz w:val="32"/>
      <w:szCs w:val="32"/>
      <w:lang w:val="en-US" w:eastAsia="zh-CN" w:bidi="ar-SA"/>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918</Words>
  <Characters>945</Characters>
  <Lines>0</Lines>
  <Paragraphs>0</Paragraphs>
  <TotalTime>0</TotalTime>
  <ScaleCrop>false</ScaleCrop>
  <LinksUpToDate>false</LinksUpToDate>
  <CharactersWithSpaces>964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2025-07-09T07:14:00Z</dcterms:created>
  <dc:creator>李春艳</dc:creator>
  <cp:lastModifiedBy>李春艳</cp:lastModifiedBy>
  <dcterms:modified xsi:type="dcterms:W3CDTF">2025-07-10T07:59:56Z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6BF11A6470FF4B0EA9404075C65E7AFE_11</vt:lpwstr>
  </property>
  <property fmtid="{D5CDD505-2E9C-101B-9397-08002B2CF9AE}" pid="4" name="KSOTemplateDocerSaveRecord">
    <vt:lpwstr>eyJoZGlkIjoiODcyYWM5NGE0Y2U0M2EzN2Y2NDk1NGJmYTNiNmJmNzciLCJ1c2VySWQiOiIyMjgyMTA5MDMifQ==</vt:lpwstr>
  </property>
</Properties>
</file>