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639C8">
      <w:pPr>
        <w:widowControl/>
        <w:suppressAutoHyphens/>
        <w:spacing w:line="560" w:lineRule="exact"/>
        <w:jc w:val="both"/>
        <w:rPr>
          <w:rFonts w:hint="default" w:ascii="宋体" w:hAnsi="宋体" w:eastAsia="黑体" w:cs="黑体"/>
          <w:b w:val="0"/>
          <w:bCs w:val="0"/>
          <w:color w:val="000000"/>
          <w:kern w:val="1"/>
          <w:sz w:val="32"/>
          <w:szCs w:val="32"/>
          <w:lang w:val="en-US" w:eastAsia="zh-CN" w:bidi="hi-IN"/>
        </w:rPr>
      </w:pPr>
      <w:r>
        <w:rPr>
          <w:rFonts w:hint="eastAsia" w:ascii="宋体" w:hAnsi="宋体" w:eastAsia="黑体" w:cs="黑体"/>
          <w:b w:val="0"/>
          <w:bCs w:val="0"/>
          <w:color w:val="000000"/>
          <w:kern w:val="1"/>
          <w:sz w:val="32"/>
          <w:szCs w:val="32"/>
          <w:lang w:val="en-US" w:eastAsia="zh-CN" w:bidi="hi-IN"/>
        </w:rPr>
        <w:t>附件3</w:t>
      </w:r>
    </w:p>
    <w:p w14:paraId="1794C070">
      <w:pPr>
        <w:widowControl/>
        <w:suppressAutoHyphens/>
        <w:spacing w:line="560" w:lineRule="exact"/>
        <w:jc w:val="both"/>
        <w:rPr>
          <w:rFonts w:hint="default" w:ascii="宋体" w:hAnsi="宋体" w:eastAsia="方正小标宋_GBK" w:cs="方正小标宋_GBK"/>
          <w:b w:val="0"/>
          <w:bCs w:val="0"/>
          <w:color w:val="000000"/>
          <w:kern w:val="1"/>
          <w:sz w:val="44"/>
          <w:szCs w:val="44"/>
          <w:lang w:val="en-US" w:eastAsia="zh-CN" w:bidi="hi-IN"/>
        </w:rPr>
      </w:pPr>
    </w:p>
    <w:p w14:paraId="238D9563">
      <w:pPr>
        <w:pStyle w:val="6"/>
        <w:spacing w:before="0" w:after="0" w:line="560" w:lineRule="exact"/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bidi="hi-IN"/>
        </w:rPr>
      </w:pP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bidi="hi-IN"/>
        </w:rPr>
        <w:t>应急管理部国家减灾中心</w:t>
      </w:r>
    </w:p>
    <w:p w14:paraId="69174A6C">
      <w:pPr>
        <w:pStyle w:val="6"/>
        <w:spacing w:before="0" w:after="0" w:line="560" w:lineRule="exact"/>
        <w:rPr>
          <w:rFonts w:ascii="宋体" w:hAnsi="宋体"/>
          <w:b w:val="0"/>
          <w:bCs w:val="0"/>
          <w:kern w:val="0"/>
        </w:rPr>
      </w:pP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eastAsia="zh-CN" w:bidi="hi-IN"/>
        </w:rPr>
        <w:t>（</w:t>
      </w: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val="en-US" w:eastAsia="zh-CN" w:bidi="hi-IN"/>
        </w:rPr>
        <w:t>卫星减灾应用中心</w:t>
      </w: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eastAsia="zh-CN" w:bidi="hi-IN"/>
        </w:rPr>
        <w:t>）</w:t>
      </w: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bidi="hi-IN"/>
        </w:rPr>
        <w:t>拟聘人员公示</w:t>
      </w:r>
    </w:p>
    <w:p w14:paraId="21052661">
      <w:pPr>
        <w:spacing w:line="560" w:lineRule="exact"/>
        <w:ind w:firstLine="640"/>
        <w:rPr>
          <w:rFonts w:ascii="宋体" w:hAnsi="宋体" w:eastAsia="仿宋_GB2312" w:cs="宋体"/>
          <w:kern w:val="0"/>
          <w:sz w:val="32"/>
          <w:szCs w:val="32"/>
        </w:rPr>
      </w:pPr>
    </w:p>
    <w:tbl>
      <w:tblPr>
        <w:tblStyle w:val="7"/>
        <w:tblW w:w="88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2829"/>
        <w:gridCol w:w="936"/>
        <w:gridCol w:w="1896"/>
        <w:gridCol w:w="1931"/>
      </w:tblGrid>
      <w:tr w14:paraId="20361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noWrap w:val="0"/>
            <w:vAlign w:val="center"/>
          </w:tcPr>
          <w:p w14:paraId="1F58132A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招聘</w:t>
            </w:r>
          </w:p>
          <w:p w14:paraId="14C254F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宋体" w:hAnsi="宋体" w:eastAsia="方正黑体_GBK" w:cs="Times New Roman"/>
                <w:color w:val="000000"/>
                <w:kern w:val="1"/>
                <w:sz w:val="24"/>
                <w:szCs w:val="28"/>
                <w:lang w:eastAsia="zh-CN"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批次</w:t>
            </w:r>
          </w:p>
        </w:tc>
        <w:tc>
          <w:tcPr>
            <w:tcW w:w="2829" w:type="dxa"/>
            <w:noWrap w:val="0"/>
            <w:vAlign w:val="center"/>
          </w:tcPr>
          <w:p w14:paraId="12A61802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szCs w:val="28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岗位</w:t>
            </w:r>
          </w:p>
        </w:tc>
        <w:tc>
          <w:tcPr>
            <w:tcW w:w="936" w:type="dxa"/>
            <w:noWrap/>
            <w:vAlign w:val="center"/>
          </w:tcPr>
          <w:p w14:paraId="20E6630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szCs w:val="28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姓 名</w:t>
            </w:r>
          </w:p>
        </w:tc>
        <w:tc>
          <w:tcPr>
            <w:tcW w:w="1896" w:type="dxa"/>
            <w:noWrap/>
            <w:vAlign w:val="center"/>
          </w:tcPr>
          <w:p w14:paraId="50EE3D2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学历学位及</w:t>
            </w:r>
          </w:p>
          <w:p w14:paraId="6C027F9A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宋体" w:hAnsi="宋体" w:eastAsia="方正黑体_GBK" w:cs="Times New Roman"/>
                <w:color w:val="000000"/>
                <w:kern w:val="1"/>
                <w:sz w:val="24"/>
                <w:szCs w:val="28"/>
                <w:lang w:val="en-US" w:eastAsia="zh-CN"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专业</w:t>
            </w:r>
          </w:p>
        </w:tc>
        <w:tc>
          <w:tcPr>
            <w:tcW w:w="1931" w:type="dxa"/>
            <w:noWrap w:val="0"/>
            <w:vAlign w:val="center"/>
          </w:tcPr>
          <w:p w14:paraId="0DB3EC7E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毕业院校/</w:t>
            </w:r>
          </w:p>
          <w:p w14:paraId="37A5A7D9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szCs w:val="28"/>
                <w:lang w:val="en-US" w:eastAsia="zh-CN"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原工作单位</w:t>
            </w:r>
          </w:p>
        </w:tc>
      </w:tr>
      <w:tr w14:paraId="5F10D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restart"/>
            <w:noWrap w:val="0"/>
            <w:vAlign w:val="center"/>
          </w:tcPr>
          <w:p w14:paraId="1AF22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b w:val="0"/>
                <w:bCs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方正仿宋_GBK" w:cs="方正仿宋_GBK"/>
                <w:b w:val="0"/>
                <w:bCs w:val="0"/>
                <w:sz w:val="21"/>
                <w:szCs w:val="21"/>
                <w:highlight w:val="none"/>
              </w:rPr>
              <w:t>2026年度</w:t>
            </w:r>
          </w:p>
          <w:p w14:paraId="7AF58A6C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b w:val="0"/>
                <w:bCs w:val="0"/>
                <w:sz w:val="21"/>
                <w:szCs w:val="21"/>
                <w:highlight w:val="none"/>
              </w:rPr>
              <w:t>第一批</w:t>
            </w:r>
          </w:p>
        </w:tc>
        <w:tc>
          <w:tcPr>
            <w:tcW w:w="2829" w:type="dxa"/>
            <w:noWrap w:val="0"/>
            <w:vAlign w:val="center"/>
          </w:tcPr>
          <w:p w14:paraId="1C5712FE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科技和信息化部</w:t>
            </w:r>
          </w:p>
          <w:p w14:paraId="78AA12D6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数据资源管理岗</w:t>
            </w:r>
          </w:p>
        </w:tc>
        <w:tc>
          <w:tcPr>
            <w:tcW w:w="936" w:type="dxa"/>
            <w:noWrap/>
            <w:vAlign w:val="center"/>
          </w:tcPr>
          <w:p w14:paraId="0FDAC606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秦佳璇</w:t>
            </w:r>
          </w:p>
        </w:tc>
        <w:tc>
          <w:tcPr>
            <w:tcW w:w="1896" w:type="dxa"/>
            <w:noWrap/>
            <w:vAlign w:val="center"/>
          </w:tcPr>
          <w:p w14:paraId="0EF4D402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硕士研究生</w:t>
            </w:r>
          </w:p>
          <w:p w14:paraId="46172174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图书情报</w:t>
            </w:r>
          </w:p>
        </w:tc>
        <w:tc>
          <w:tcPr>
            <w:tcW w:w="1931" w:type="dxa"/>
            <w:noWrap w:val="0"/>
            <w:vAlign w:val="center"/>
          </w:tcPr>
          <w:p w14:paraId="309744AF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华中科技大学</w:t>
            </w:r>
          </w:p>
        </w:tc>
      </w:tr>
      <w:tr w14:paraId="1094F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continue"/>
            <w:noWrap w:val="0"/>
            <w:vAlign w:val="center"/>
          </w:tcPr>
          <w:p w14:paraId="44413F4A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</w:p>
        </w:tc>
        <w:tc>
          <w:tcPr>
            <w:tcW w:w="2829" w:type="dxa"/>
            <w:noWrap w:val="0"/>
            <w:vAlign w:val="center"/>
          </w:tcPr>
          <w:p w14:paraId="2243CED1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宣传教育部</w:t>
            </w:r>
          </w:p>
          <w:p w14:paraId="1A0A49C7">
            <w:pPr>
              <w:jc w:val="center"/>
              <w:rPr>
                <w:rFonts w:hint="eastAsia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宣传教育岗</w:t>
            </w:r>
          </w:p>
        </w:tc>
        <w:tc>
          <w:tcPr>
            <w:tcW w:w="936" w:type="dxa"/>
            <w:noWrap/>
            <w:vAlign w:val="center"/>
          </w:tcPr>
          <w:p w14:paraId="305FE849">
            <w:pPr>
              <w:jc w:val="center"/>
              <w:rPr>
                <w:rFonts w:hint="eastAsia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武昱含</w:t>
            </w:r>
          </w:p>
        </w:tc>
        <w:tc>
          <w:tcPr>
            <w:tcW w:w="1896" w:type="dxa"/>
            <w:noWrap/>
            <w:vAlign w:val="center"/>
          </w:tcPr>
          <w:p w14:paraId="00B2AFA8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硕士研究生</w:t>
            </w:r>
          </w:p>
          <w:p w14:paraId="21563C43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新闻与传播</w:t>
            </w:r>
          </w:p>
        </w:tc>
        <w:tc>
          <w:tcPr>
            <w:tcW w:w="1931" w:type="dxa"/>
            <w:noWrap w:val="0"/>
            <w:vAlign w:val="center"/>
          </w:tcPr>
          <w:p w14:paraId="6EF5AA82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中国传媒大学</w:t>
            </w:r>
          </w:p>
        </w:tc>
      </w:tr>
      <w:tr w14:paraId="5C0FF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continue"/>
            <w:noWrap w:val="0"/>
            <w:vAlign w:val="center"/>
          </w:tcPr>
          <w:p w14:paraId="6558D0C3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</w:p>
        </w:tc>
        <w:tc>
          <w:tcPr>
            <w:tcW w:w="2829" w:type="dxa"/>
            <w:noWrap w:val="0"/>
            <w:vAlign w:val="center"/>
          </w:tcPr>
          <w:p w14:paraId="4D5FCC34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党群工作部</w:t>
            </w:r>
          </w:p>
          <w:p w14:paraId="6F1D8F52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（纪检室）</w:t>
            </w:r>
          </w:p>
          <w:p w14:paraId="49CB3408">
            <w:pPr>
              <w:jc w:val="center"/>
              <w:rPr>
                <w:rFonts w:hint="eastAsia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监督执纪岗</w:t>
            </w:r>
          </w:p>
        </w:tc>
        <w:tc>
          <w:tcPr>
            <w:tcW w:w="936" w:type="dxa"/>
            <w:noWrap/>
            <w:vAlign w:val="center"/>
          </w:tcPr>
          <w:p w14:paraId="2D6A6348">
            <w:pPr>
              <w:jc w:val="center"/>
              <w:rPr>
                <w:rFonts w:hint="eastAsia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张溥原</w:t>
            </w:r>
          </w:p>
        </w:tc>
        <w:tc>
          <w:tcPr>
            <w:tcW w:w="1896" w:type="dxa"/>
            <w:noWrap/>
            <w:vAlign w:val="center"/>
          </w:tcPr>
          <w:p w14:paraId="7F8659EF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博士研究生</w:t>
            </w:r>
          </w:p>
          <w:p w14:paraId="6D7CD53E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法学</w:t>
            </w:r>
          </w:p>
        </w:tc>
        <w:tc>
          <w:tcPr>
            <w:tcW w:w="1931" w:type="dxa"/>
            <w:noWrap w:val="0"/>
            <w:vAlign w:val="center"/>
          </w:tcPr>
          <w:p w14:paraId="54A958D2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清华大学</w:t>
            </w:r>
          </w:p>
        </w:tc>
      </w:tr>
      <w:tr w14:paraId="4355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continue"/>
            <w:noWrap w:val="0"/>
            <w:vAlign w:val="center"/>
          </w:tcPr>
          <w:p w14:paraId="269141D3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</w:p>
        </w:tc>
        <w:tc>
          <w:tcPr>
            <w:tcW w:w="2829" w:type="dxa"/>
            <w:noWrap w:val="0"/>
            <w:vAlign w:val="center"/>
          </w:tcPr>
          <w:p w14:paraId="1B30A7FD">
            <w:pPr>
              <w:jc w:val="center"/>
              <w:rPr>
                <w:rFonts w:hint="eastAsia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灾害综合风险监测预警中心监测预警岗</w:t>
            </w:r>
          </w:p>
        </w:tc>
        <w:tc>
          <w:tcPr>
            <w:tcW w:w="936" w:type="dxa"/>
            <w:noWrap/>
            <w:vAlign w:val="center"/>
          </w:tcPr>
          <w:p w14:paraId="7F6EE96B">
            <w:pPr>
              <w:jc w:val="center"/>
              <w:rPr>
                <w:rFonts w:hint="eastAsia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何露露</w:t>
            </w:r>
          </w:p>
        </w:tc>
        <w:tc>
          <w:tcPr>
            <w:tcW w:w="1896" w:type="dxa"/>
            <w:noWrap/>
            <w:vAlign w:val="center"/>
          </w:tcPr>
          <w:p w14:paraId="40F53202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博士研究生</w:t>
            </w:r>
          </w:p>
          <w:p w14:paraId="6F9B15DE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市政工程</w:t>
            </w:r>
          </w:p>
        </w:tc>
        <w:tc>
          <w:tcPr>
            <w:tcW w:w="1931" w:type="dxa"/>
            <w:noWrap w:val="0"/>
            <w:vAlign w:val="center"/>
          </w:tcPr>
          <w:p w14:paraId="6EE581D3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中国矿业大学</w:t>
            </w:r>
          </w:p>
          <w:p w14:paraId="1EA384DD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(北京)</w:t>
            </w:r>
          </w:p>
        </w:tc>
      </w:tr>
      <w:tr w14:paraId="54881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continue"/>
            <w:noWrap w:val="0"/>
            <w:vAlign w:val="center"/>
          </w:tcPr>
          <w:p w14:paraId="51ABAF9C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</w:p>
        </w:tc>
        <w:tc>
          <w:tcPr>
            <w:tcW w:w="2829" w:type="dxa"/>
            <w:noWrap w:val="0"/>
            <w:vAlign w:val="center"/>
          </w:tcPr>
          <w:p w14:paraId="5180AFF4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灾害信息部</w:t>
            </w:r>
          </w:p>
          <w:p w14:paraId="72C55E92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（农村减灾研究室）</w:t>
            </w:r>
          </w:p>
          <w:p w14:paraId="50662C23">
            <w:pPr>
              <w:jc w:val="center"/>
              <w:rPr>
                <w:rFonts w:hint="eastAsia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灾情研判岗</w:t>
            </w:r>
          </w:p>
        </w:tc>
        <w:tc>
          <w:tcPr>
            <w:tcW w:w="936" w:type="dxa"/>
            <w:noWrap/>
            <w:vAlign w:val="center"/>
          </w:tcPr>
          <w:p w14:paraId="4CB971E4">
            <w:pPr>
              <w:jc w:val="center"/>
              <w:rPr>
                <w:rFonts w:hint="eastAsia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宗  奇</w:t>
            </w:r>
          </w:p>
        </w:tc>
        <w:tc>
          <w:tcPr>
            <w:tcW w:w="1896" w:type="dxa"/>
            <w:noWrap/>
            <w:vAlign w:val="center"/>
          </w:tcPr>
          <w:p w14:paraId="70600288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博士研究生</w:t>
            </w:r>
          </w:p>
          <w:p w14:paraId="71654529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全球环境变化</w:t>
            </w:r>
          </w:p>
        </w:tc>
        <w:tc>
          <w:tcPr>
            <w:tcW w:w="1931" w:type="dxa"/>
            <w:noWrap w:val="0"/>
            <w:vAlign w:val="center"/>
          </w:tcPr>
          <w:p w14:paraId="41A8C7AC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北京师范大学</w:t>
            </w:r>
          </w:p>
        </w:tc>
      </w:tr>
    </w:tbl>
    <w:p w14:paraId="1A699AE3">
      <w:pPr>
        <w:spacing w:line="560" w:lineRule="exact"/>
        <w:ind w:firstLine="640" w:firstLineChars="200"/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</w:pPr>
    </w:p>
    <w:p w14:paraId="0A79576B">
      <w:pPr>
        <w:spacing w:line="560" w:lineRule="exact"/>
        <w:ind w:firstLine="640" w:firstLineChars="200"/>
        <w:rPr>
          <w:rFonts w:hint="default" w:ascii="宋体" w:hAnsi="宋体" w:eastAsia="方正仿宋_GBK" w:cs="Times New Roman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因通过资格审查人数与计划招聘人数比例未达到5:1，经用人单位领导班子集体研究，取消灾害风险调查部综合风险评估岗、灾害评估部综合风险评估岗、卫星应用部（应急卫星工程与应用实验室）卫星数据处理岗等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3个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岗位招聘计划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3人。核减灾害评估部灾害评估技术开发岗（社会在职人员）招聘计划1人。</w:t>
      </w:r>
    </w:p>
    <w:p w14:paraId="0EC55F32">
      <w:pPr>
        <w:spacing w:line="560" w:lineRule="exact"/>
        <w:ind w:firstLine="640" w:firstLineChars="200"/>
        <w:rPr>
          <w:rFonts w:hint="default" w:ascii="宋体" w:hAnsi="宋体" w:eastAsia="方正仿宋_GBK" w:cs="Times New Roman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因考生本人放弃原因，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取消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政策研究和标准化部政策研究岗、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财务资产部内审岗、灾害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综合风险监</w:t>
      </w:r>
      <w:bookmarkStart w:id="0" w:name="_GoBack"/>
      <w:bookmarkEnd w:id="0"/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测预警中心监测预警岗（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社会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在职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人员）、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灾害评估部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灾害评估技术开发岗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（社会在职人员）等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4个岗位招聘计划4人。</w:t>
      </w:r>
    </w:p>
    <w:p w14:paraId="13A6D505">
      <w:pPr>
        <w:spacing w:line="560" w:lineRule="exact"/>
        <w:ind w:firstLine="640" w:firstLineChars="200"/>
        <w:rPr>
          <w:rFonts w:hint="default" w:ascii="宋体" w:hAnsi="宋体" w:eastAsia="方正仿宋_GBK" w:cs="Times New Roman"/>
          <w:kern w:val="0"/>
          <w:sz w:val="32"/>
          <w:szCs w:val="32"/>
        </w:rPr>
      </w:pPr>
      <w:r>
        <w:rPr>
          <w:rFonts w:hint="default" w:ascii="宋体" w:hAnsi="宋体" w:eastAsia="方正仿宋_GBK" w:cs="Times New Roman"/>
          <w:kern w:val="0"/>
          <w:sz w:val="32"/>
          <w:szCs w:val="32"/>
        </w:rPr>
        <w:t>受理电话：010-52811366</w:t>
      </w:r>
    </w:p>
    <w:p w14:paraId="4901E3E6">
      <w:pPr>
        <w:spacing w:line="560" w:lineRule="exact"/>
        <w:ind w:firstLine="640" w:firstLineChars="200"/>
        <w:rPr>
          <w:rFonts w:hint="default" w:ascii="宋体" w:hAnsi="宋体" w:eastAsia="方正仿宋_GBK" w:cs="Times New Roman"/>
          <w:kern w:val="0"/>
          <w:sz w:val="32"/>
          <w:szCs w:val="32"/>
        </w:rPr>
      </w:pPr>
      <w:r>
        <w:rPr>
          <w:rFonts w:hint="default" w:ascii="宋体" w:hAnsi="宋体" w:eastAsia="方正仿宋_GBK" w:cs="Times New Roman"/>
          <w:kern w:val="0"/>
          <w:sz w:val="32"/>
          <w:szCs w:val="32"/>
        </w:rPr>
        <w:t>来信地址及邮编：北京市朝阳区广百东路6号院；100124</w:t>
      </w:r>
    </w:p>
    <w:p w14:paraId="7BA0D334">
      <w:pPr>
        <w:spacing w:line="560" w:lineRule="exact"/>
        <w:rPr>
          <w:rFonts w:hint="default" w:ascii="宋体" w:hAnsi="宋体" w:eastAsia="方正仿宋_GBK" w:cs="Times New Roman"/>
          <w:kern w:val="0"/>
          <w:sz w:val="32"/>
          <w:szCs w:val="32"/>
        </w:rPr>
      </w:pPr>
    </w:p>
    <w:p w14:paraId="7ED27495">
      <w:pPr>
        <w:spacing w:line="560" w:lineRule="exact"/>
        <w:jc w:val="both"/>
        <w:rPr>
          <w:rFonts w:hint="default" w:ascii="宋体" w:hAnsi="宋体" w:eastAsia="方正仿宋_GBK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Mangal">
    <w:panose1 w:val="02040503050203030202"/>
    <w:charset w:val="01"/>
    <w:family w:val="roman"/>
    <w:pitch w:val="default"/>
    <w:sig w:usb0="00008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2MWNhN2MzNDFlMjU1NmM5NjljYzJhMjA1NGQ1NzQifQ=="/>
  </w:docVars>
  <w:rsids>
    <w:rsidRoot w:val="1BEB6405"/>
    <w:rsid w:val="00010EE4"/>
    <w:rsid w:val="0009298F"/>
    <w:rsid w:val="00144FBA"/>
    <w:rsid w:val="0017184A"/>
    <w:rsid w:val="001F1FBF"/>
    <w:rsid w:val="00215FC8"/>
    <w:rsid w:val="002558D0"/>
    <w:rsid w:val="002666A2"/>
    <w:rsid w:val="00342315"/>
    <w:rsid w:val="0034315A"/>
    <w:rsid w:val="005067A7"/>
    <w:rsid w:val="00552F7D"/>
    <w:rsid w:val="00574C10"/>
    <w:rsid w:val="005B7A01"/>
    <w:rsid w:val="006F4506"/>
    <w:rsid w:val="008E7A31"/>
    <w:rsid w:val="008F20AF"/>
    <w:rsid w:val="00AB32AA"/>
    <w:rsid w:val="00AE4A87"/>
    <w:rsid w:val="00B0234E"/>
    <w:rsid w:val="00B05EBD"/>
    <w:rsid w:val="00B35662"/>
    <w:rsid w:val="00BC1DB3"/>
    <w:rsid w:val="00CF53B9"/>
    <w:rsid w:val="00D1364B"/>
    <w:rsid w:val="00DB28D7"/>
    <w:rsid w:val="00DC0A43"/>
    <w:rsid w:val="00E22682"/>
    <w:rsid w:val="00EB03A1"/>
    <w:rsid w:val="00F84860"/>
    <w:rsid w:val="00FA362D"/>
    <w:rsid w:val="029C2D1B"/>
    <w:rsid w:val="06631D99"/>
    <w:rsid w:val="06706E15"/>
    <w:rsid w:val="075A7AEE"/>
    <w:rsid w:val="0B6B3F12"/>
    <w:rsid w:val="0D5C35CF"/>
    <w:rsid w:val="0DFF4117"/>
    <w:rsid w:val="0EE90210"/>
    <w:rsid w:val="10B42AD4"/>
    <w:rsid w:val="10CF2E3F"/>
    <w:rsid w:val="154E3DB7"/>
    <w:rsid w:val="15F02864"/>
    <w:rsid w:val="19BB4BA0"/>
    <w:rsid w:val="1A474230"/>
    <w:rsid w:val="1BEB6230"/>
    <w:rsid w:val="1BEB6405"/>
    <w:rsid w:val="1C323695"/>
    <w:rsid w:val="1E564882"/>
    <w:rsid w:val="209B09D7"/>
    <w:rsid w:val="20F1340A"/>
    <w:rsid w:val="232C638A"/>
    <w:rsid w:val="259C032E"/>
    <w:rsid w:val="2B971A7B"/>
    <w:rsid w:val="2CB52E1C"/>
    <w:rsid w:val="2E6572DA"/>
    <w:rsid w:val="30474804"/>
    <w:rsid w:val="36ED363F"/>
    <w:rsid w:val="3A6B16E8"/>
    <w:rsid w:val="3AA70AC6"/>
    <w:rsid w:val="3E5E0553"/>
    <w:rsid w:val="3E9C533C"/>
    <w:rsid w:val="427F7486"/>
    <w:rsid w:val="438C1445"/>
    <w:rsid w:val="45430759"/>
    <w:rsid w:val="49431906"/>
    <w:rsid w:val="4B26423C"/>
    <w:rsid w:val="51DB5648"/>
    <w:rsid w:val="54EF4718"/>
    <w:rsid w:val="551A1AFF"/>
    <w:rsid w:val="560E7AEF"/>
    <w:rsid w:val="56655E42"/>
    <w:rsid w:val="575F28EB"/>
    <w:rsid w:val="5A33267B"/>
    <w:rsid w:val="5A346A52"/>
    <w:rsid w:val="5A3C1A5F"/>
    <w:rsid w:val="5BE868D2"/>
    <w:rsid w:val="5CF232EC"/>
    <w:rsid w:val="63693C9C"/>
    <w:rsid w:val="654229A3"/>
    <w:rsid w:val="65522B49"/>
    <w:rsid w:val="65AF3EE6"/>
    <w:rsid w:val="695B5B89"/>
    <w:rsid w:val="699D0AD2"/>
    <w:rsid w:val="6D2C7FDD"/>
    <w:rsid w:val="6DB73160"/>
    <w:rsid w:val="707D7ADC"/>
    <w:rsid w:val="7AD25D5E"/>
    <w:rsid w:val="7B372C92"/>
    <w:rsid w:val="7CC5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2"/>
    <w:pPr>
      <w:numPr>
        <w:ilvl w:val="0"/>
        <w:numId w:val="1"/>
      </w:numPr>
      <w:outlineLvl w:val="0"/>
    </w:pPr>
    <w:rPr>
      <w:rFonts w:ascii="Times New Roman" w:hAnsi="Times New Roman" w:eastAsia="宋体"/>
      <w:b/>
      <w:bCs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标题样式"/>
    <w:basedOn w:val="1"/>
    <w:qFormat/>
    <w:uiPriority w:val="0"/>
    <w:pPr>
      <w:keepNext/>
      <w:spacing w:before="240" w:after="120"/>
    </w:pPr>
    <w:rPr>
      <w:rFonts w:ascii="Arial" w:hAnsi="Arial" w:eastAsia="微软雅黑" w:cs="Mangal"/>
      <w:sz w:val="28"/>
      <w:szCs w:val="2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3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9"/>
    <w:link w:val="4"/>
    <w:qFormat/>
    <w:uiPriority w:val="0"/>
    <w:rPr>
      <w:kern w:val="2"/>
      <w:sz w:val="18"/>
      <w:szCs w:val="18"/>
    </w:rPr>
  </w:style>
  <w:style w:type="character" w:customStyle="1" w:styleId="13">
    <w:name w:val="标题 Char"/>
    <w:basedOn w:val="9"/>
    <w:link w:val="6"/>
    <w:qFormat/>
    <w:uiPriority w:val="0"/>
    <w:rPr>
      <w:rFonts w:eastAsia="宋体"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2</Pages>
  <Words>487</Words>
  <Characters>508</Characters>
  <Lines>2</Lines>
  <Paragraphs>1</Paragraphs>
  <TotalTime>12</TotalTime>
  <ScaleCrop>false</ScaleCrop>
  <LinksUpToDate>false</LinksUpToDate>
  <CharactersWithSpaces>511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2022-02-24T02:05:00Z</dcterms:created>
  <dc:creator>LS</dc:creator>
  <cp:lastModifiedBy>王明灿</cp:lastModifiedBy>
  <cp:lastPrinted>2026-02-05T02:52:00Z</cp:lastPrinted>
  <dcterms:modified xsi:type="dcterms:W3CDTF">2026-02-09T01:07:55Z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8469647CEAAB4638B47CA769EEDFE607_13</vt:lpwstr>
  </property>
  <property fmtid="{D5CDD505-2E9C-101B-9397-08002B2CF9AE}" pid="4" name="KSOTemplateDocerSaveRecord">
    <vt:lpwstr>eyJoZGlkIjoiMTc1MDk3M2VmMmNmNDliZDkxMDhjZWRkYTBhMmMwYjkifQ==</vt:lpwstr>
  </property>
</Properties>
</file>