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0E1860">
      <w:pPr>
        <w:widowControl/>
        <w:spacing w:after="0" w:line="560" w:lineRule="exact"/>
        <w:jc w:val="both"/>
        <w:rPr>
          <w:rFonts w:hint="eastAsia" w:ascii="宋体" w:hAnsi="宋体" w:eastAsia="黑体" w:cs="黑体"/>
          <w:b w:val="0"/>
          <w:bCs w:val="0"/>
          <w:color w:val="000000"/>
          <w:kern w:val="1"/>
          <w:sz w:val="32"/>
          <w:szCs w:val="32"/>
          <w:lang w:val="en-US" w:eastAsia="zh-CN" w:bidi="hi-IN"/>
        </w:rPr>
      </w:pPr>
      <w:r>
        <w:rPr>
          <w:rFonts w:hint="eastAsia" w:ascii="宋体" w:hAnsi="宋体" w:eastAsia="黑体" w:cs="黑体"/>
          <w:b w:val="0"/>
          <w:bCs w:val="0"/>
          <w:color w:val="000000"/>
          <w:kern w:val="1"/>
          <w:sz w:val="32"/>
          <w:szCs w:val="32"/>
          <w:lang w:val="en-US" w:eastAsia="zh-CN" w:bidi="hi-IN"/>
        </w:rPr>
        <w:t>附件8</w:t>
      </w:r>
    </w:p>
    <w:p w14:paraId="13EB439F">
      <w:pPr>
        <w:widowControl/>
        <w:suppressAutoHyphens/>
        <w:spacing w:line="560" w:lineRule="exact"/>
        <w:jc w:val="center"/>
        <w:rPr>
          <w:rFonts w:hint="default" w:ascii="宋体" w:hAnsi="宋体" w:eastAsia="方正小标宋_GBK" w:cs="方正小标宋_GBK"/>
          <w:b/>
          <w:bCs/>
          <w:color w:val="000000"/>
          <w:kern w:val="1"/>
          <w:sz w:val="44"/>
          <w:szCs w:val="44"/>
          <w:lang w:val="en-US" w:eastAsia="zh-CN" w:bidi="hi-IN"/>
        </w:rPr>
      </w:pPr>
    </w:p>
    <w:p w14:paraId="70E07900">
      <w:pPr>
        <w:pStyle w:val="6"/>
        <w:spacing w:before="0" w:after="0" w:line="560" w:lineRule="exact"/>
        <w:rPr>
          <w:rFonts w:ascii="宋体" w:hAnsi="宋体" w:eastAsia="方正小标宋简体"/>
          <w:b w:val="0"/>
          <w:kern w:val="1"/>
          <w:sz w:val="44"/>
          <w:szCs w:val="44"/>
          <w:lang w:bidi="hi-IN"/>
        </w:rPr>
      </w:pPr>
      <w:r>
        <w:rPr>
          <w:rFonts w:hint="eastAsia" w:ascii="宋体" w:hAnsi="宋体" w:eastAsia="方正小标宋简体"/>
          <w:b w:val="0"/>
          <w:kern w:val="1"/>
          <w:sz w:val="44"/>
          <w:szCs w:val="44"/>
          <w:lang w:bidi="hi-IN"/>
        </w:rPr>
        <w:t>应急管理部国家自然灾害防治研究院</w:t>
      </w:r>
    </w:p>
    <w:p w14:paraId="7D580682">
      <w:pPr>
        <w:pStyle w:val="6"/>
        <w:spacing w:before="0" w:after="0" w:line="560" w:lineRule="exact"/>
        <w:rPr>
          <w:rFonts w:ascii="宋体" w:hAnsi="宋体" w:eastAsia="方正小标宋简体"/>
          <w:b w:val="0"/>
          <w:kern w:val="1"/>
          <w:sz w:val="44"/>
          <w:szCs w:val="44"/>
          <w:lang w:bidi="hi-IN"/>
        </w:rPr>
      </w:pPr>
      <w:r>
        <w:rPr>
          <w:rFonts w:hint="eastAsia" w:ascii="宋体" w:hAnsi="宋体" w:eastAsia="方正小标宋简体"/>
          <w:b w:val="0"/>
          <w:kern w:val="1"/>
          <w:sz w:val="44"/>
          <w:szCs w:val="44"/>
          <w:lang w:bidi="hi-IN"/>
        </w:rPr>
        <w:t>拟聘人员公示</w:t>
      </w:r>
    </w:p>
    <w:p w14:paraId="0A5F7469">
      <w:pPr>
        <w:rPr>
          <w:rFonts w:ascii="宋体" w:hAnsi="宋体"/>
          <w:lang w:bidi="hi-IN"/>
        </w:rPr>
      </w:pPr>
    </w:p>
    <w:p w14:paraId="754BCD2E">
      <w:pPr>
        <w:rPr>
          <w:rFonts w:ascii="宋体" w:hAnsi="宋体"/>
          <w:lang w:bidi="hi-IN"/>
        </w:rPr>
      </w:pPr>
    </w:p>
    <w:tbl>
      <w:tblPr>
        <w:tblStyle w:val="14"/>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2720"/>
        <w:gridCol w:w="996"/>
        <w:gridCol w:w="2136"/>
        <w:gridCol w:w="2617"/>
      </w:tblGrid>
      <w:tr w14:paraId="3A49A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blHeader/>
          <w:jc w:val="center"/>
        </w:trPr>
        <w:tc>
          <w:tcPr>
            <w:tcW w:w="1251" w:type="dxa"/>
            <w:vAlign w:val="center"/>
          </w:tcPr>
          <w:p w14:paraId="30326A1A">
            <w:pPr>
              <w:keepNext w:val="0"/>
              <w:keepLines w:val="0"/>
              <w:pageBreakBefore w:val="0"/>
              <w:widowControl/>
              <w:suppressAutoHyphens/>
              <w:kinsoku/>
              <w:wordWrap/>
              <w:overflowPunct/>
              <w:topLinePunct w:val="0"/>
              <w:autoSpaceDE/>
              <w:autoSpaceDN/>
              <w:bidi w:val="0"/>
              <w:adjustRightInd/>
              <w:snapToGrid/>
              <w:spacing w:after="0" w:line="420" w:lineRule="exact"/>
              <w:jc w:val="center"/>
              <w:textAlignment w:val="auto"/>
              <w:rPr>
                <w:rFonts w:hint="eastAsia" w:ascii="宋体" w:hAnsi="宋体" w:eastAsia="方正黑体_GBK" w:cs="Times New Roman"/>
                <w:color w:val="000000"/>
                <w:kern w:val="1"/>
                <w:sz w:val="24"/>
                <w:lang w:bidi="hi-IN"/>
              </w:rPr>
            </w:pPr>
            <w:r>
              <w:rPr>
                <w:rFonts w:hint="eastAsia" w:ascii="宋体" w:hAnsi="宋体" w:eastAsia="方正黑体_GBK" w:cs="Times New Roman"/>
                <w:color w:val="000000"/>
                <w:kern w:val="1"/>
                <w:sz w:val="24"/>
                <w:lang w:bidi="hi-IN"/>
              </w:rPr>
              <w:t>招聘</w:t>
            </w:r>
          </w:p>
          <w:p w14:paraId="6F698AA7">
            <w:pPr>
              <w:keepNext w:val="0"/>
              <w:keepLines w:val="0"/>
              <w:pageBreakBefore w:val="0"/>
              <w:widowControl/>
              <w:suppressAutoHyphens/>
              <w:kinsoku/>
              <w:wordWrap/>
              <w:overflowPunct/>
              <w:topLinePunct w:val="0"/>
              <w:autoSpaceDE/>
              <w:autoSpaceDN/>
              <w:bidi w:val="0"/>
              <w:adjustRightInd/>
              <w:snapToGrid/>
              <w:spacing w:after="0" w:line="420" w:lineRule="exact"/>
              <w:jc w:val="center"/>
              <w:textAlignment w:val="auto"/>
              <w:rPr>
                <w:rFonts w:hint="eastAsia" w:ascii="宋体" w:hAnsi="宋体" w:eastAsia="方正黑体_GBK" w:cs="Times New Roman"/>
                <w:color w:val="000000"/>
                <w:kern w:val="1"/>
                <w:sz w:val="24"/>
                <w:lang w:bidi="hi-IN"/>
              </w:rPr>
            </w:pPr>
            <w:r>
              <w:rPr>
                <w:rFonts w:hint="eastAsia" w:ascii="宋体" w:hAnsi="宋体" w:eastAsia="方正黑体_GBK" w:cs="Times New Roman"/>
                <w:color w:val="000000"/>
                <w:kern w:val="1"/>
                <w:sz w:val="24"/>
                <w:lang w:bidi="hi-IN"/>
              </w:rPr>
              <w:t>批次</w:t>
            </w:r>
          </w:p>
        </w:tc>
        <w:tc>
          <w:tcPr>
            <w:tcW w:w="2720" w:type="dxa"/>
            <w:vAlign w:val="center"/>
          </w:tcPr>
          <w:p w14:paraId="187A9596">
            <w:pPr>
              <w:keepNext w:val="0"/>
              <w:keepLines w:val="0"/>
              <w:pageBreakBefore w:val="0"/>
              <w:widowControl/>
              <w:suppressAutoHyphens/>
              <w:kinsoku/>
              <w:wordWrap/>
              <w:overflowPunct/>
              <w:topLinePunct w:val="0"/>
              <w:autoSpaceDE/>
              <w:autoSpaceDN/>
              <w:bidi w:val="0"/>
              <w:adjustRightInd/>
              <w:snapToGrid/>
              <w:spacing w:after="0" w:line="420" w:lineRule="exact"/>
              <w:jc w:val="center"/>
              <w:textAlignment w:val="auto"/>
              <w:rPr>
                <w:rFonts w:hint="eastAsia" w:ascii="宋体" w:hAnsi="宋体" w:eastAsia="方正黑体_GBK" w:cs="Times New Roman"/>
                <w:color w:val="000000"/>
                <w:kern w:val="1"/>
                <w:sz w:val="24"/>
                <w:lang w:bidi="hi-IN"/>
              </w:rPr>
            </w:pPr>
            <w:r>
              <w:rPr>
                <w:rFonts w:hint="default" w:ascii="宋体" w:hAnsi="宋体" w:eastAsia="方正黑体_GBK" w:cs="Times New Roman"/>
                <w:color w:val="000000"/>
                <w:kern w:val="1"/>
                <w:sz w:val="24"/>
                <w:lang w:bidi="hi-IN"/>
              </w:rPr>
              <w:t>岗位</w:t>
            </w:r>
          </w:p>
        </w:tc>
        <w:tc>
          <w:tcPr>
            <w:tcW w:w="996" w:type="dxa"/>
            <w:vAlign w:val="center"/>
          </w:tcPr>
          <w:p w14:paraId="2D2F7428">
            <w:pPr>
              <w:keepNext w:val="0"/>
              <w:keepLines w:val="0"/>
              <w:pageBreakBefore w:val="0"/>
              <w:widowControl/>
              <w:suppressAutoHyphens/>
              <w:kinsoku/>
              <w:wordWrap/>
              <w:overflowPunct/>
              <w:topLinePunct w:val="0"/>
              <w:autoSpaceDE/>
              <w:autoSpaceDN/>
              <w:bidi w:val="0"/>
              <w:adjustRightInd/>
              <w:snapToGrid/>
              <w:spacing w:after="0" w:line="420" w:lineRule="exact"/>
              <w:jc w:val="center"/>
              <w:textAlignment w:val="auto"/>
              <w:rPr>
                <w:rFonts w:hint="eastAsia" w:ascii="宋体" w:hAnsi="宋体" w:eastAsia="方正黑体_GBK" w:cs="Times New Roman"/>
                <w:color w:val="000000"/>
                <w:kern w:val="1"/>
                <w:sz w:val="24"/>
                <w:lang w:bidi="hi-IN"/>
              </w:rPr>
            </w:pPr>
            <w:r>
              <w:rPr>
                <w:rFonts w:hint="default" w:ascii="宋体" w:hAnsi="宋体" w:eastAsia="方正黑体_GBK" w:cs="Times New Roman"/>
                <w:color w:val="000000"/>
                <w:kern w:val="1"/>
                <w:sz w:val="24"/>
                <w:lang w:bidi="hi-IN"/>
              </w:rPr>
              <w:t>姓 名</w:t>
            </w:r>
          </w:p>
        </w:tc>
        <w:tc>
          <w:tcPr>
            <w:tcW w:w="2136" w:type="dxa"/>
            <w:vAlign w:val="center"/>
          </w:tcPr>
          <w:p w14:paraId="65252AAE">
            <w:pPr>
              <w:keepNext w:val="0"/>
              <w:keepLines w:val="0"/>
              <w:pageBreakBefore w:val="0"/>
              <w:widowControl/>
              <w:suppressAutoHyphens/>
              <w:kinsoku/>
              <w:wordWrap/>
              <w:overflowPunct/>
              <w:topLinePunct w:val="0"/>
              <w:autoSpaceDE/>
              <w:autoSpaceDN/>
              <w:bidi w:val="0"/>
              <w:adjustRightInd/>
              <w:snapToGrid/>
              <w:spacing w:after="0" w:line="420" w:lineRule="exact"/>
              <w:jc w:val="center"/>
              <w:textAlignment w:val="auto"/>
              <w:rPr>
                <w:rFonts w:hint="eastAsia" w:ascii="宋体" w:hAnsi="宋体" w:eastAsia="方正黑体_GBK" w:cs="Times New Roman"/>
                <w:color w:val="000000"/>
                <w:kern w:val="1"/>
                <w:sz w:val="24"/>
                <w:lang w:bidi="hi-IN"/>
              </w:rPr>
            </w:pPr>
            <w:r>
              <w:rPr>
                <w:rFonts w:hint="default" w:ascii="宋体" w:hAnsi="宋体" w:eastAsia="方正黑体_GBK" w:cs="Times New Roman"/>
                <w:color w:val="000000"/>
                <w:kern w:val="1"/>
                <w:sz w:val="24"/>
                <w:lang w:bidi="hi-IN"/>
              </w:rPr>
              <w:t>学历学位</w:t>
            </w:r>
            <w:r>
              <w:rPr>
                <w:rFonts w:hint="eastAsia" w:ascii="宋体" w:hAnsi="宋体" w:eastAsia="方正黑体_GBK" w:cs="Times New Roman"/>
                <w:color w:val="000000"/>
                <w:kern w:val="1"/>
                <w:sz w:val="24"/>
                <w:lang w:bidi="hi-IN"/>
              </w:rPr>
              <w:t>及</w:t>
            </w:r>
          </w:p>
          <w:p w14:paraId="0EA80DE8">
            <w:pPr>
              <w:keepNext w:val="0"/>
              <w:keepLines w:val="0"/>
              <w:pageBreakBefore w:val="0"/>
              <w:widowControl/>
              <w:suppressAutoHyphens/>
              <w:kinsoku/>
              <w:wordWrap/>
              <w:overflowPunct/>
              <w:topLinePunct w:val="0"/>
              <w:autoSpaceDE/>
              <w:autoSpaceDN/>
              <w:bidi w:val="0"/>
              <w:adjustRightInd/>
              <w:snapToGrid/>
              <w:spacing w:after="0" w:line="420" w:lineRule="exact"/>
              <w:jc w:val="center"/>
              <w:textAlignment w:val="auto"/>
              <w:rPr>
                <w:rFonts w:hint="eastAsia" w:ascii="宋体" w:hAnsi="宋体" w:eastAsia="方正黑体_GBK" w:cs="Times New Roman"/>
                <w:color w:val="000000"/>
                <w:kern w:val="1"/>
                <w:sz w:val="24"/>
                <w:lang w:bidi="hi-IN"/>
              </w:rPr>
            </w:pPr>
            <w:r>
              <w:rPr>
                <w:rFonts w:hint="eastAsia" w:ascii="宋体" w:hAnsi="宋体" w:eastAsia="方正黑体_GBK" w:cs="Times New Roman"/>
                <w:color w:val="000000"/>
                <w:kern w:val="1"/>
                <w:sz w:val="24"/>
                <w:lang w:bidi="hi-IN"/>
              </w:rPr>
              <w:t>专业</w:t>
            </w:r>
          </w:p>
        </w:tc>
        <w:tc>
          <w:tcPr>
            <w:tcW w:w="2617" w:type="dxa"/>
            <w:vAlign w:val="center"/>
          </w:tcPr>
          <w:p w14:paraId="23BAA086">
            <w:pPr>
              <w:keepNext w:val="0"/>
              <w:keepLines w:val="0"/>
              <w:pageBreakBefore w:val="0"/>
              <w:widowControl/>
              <w:suppressAutoHyphens/>
              <w:kinsoku/>
              <w:wordWrap/>
              <w:overflowPunct/>
              <w:topLinePunct w:val="0"/>
              <w:autoSpaceDE/>
              <w:autoSpaceDN/>
              <w:bidi w:val="0"/>
              <w:adjustRightInd/>
              <w:snapToGrid/>
              <w:spacing w:after="0" w:line="420" w:lineRule="exact"/>
              <w:jc w:val="center"/>
              <w:textAlignment w:val="auto"/>
              <w:rPr>
                <w:rFonts w:hint="default" w:ascii="宋体" w:hAnsi="宋体" w:eastAsia="方正黑体_GBK" w:cs="Times New Roman"/>
                <w:color w:val="000000"/>
                <w:kern w:val="1"/>
                <w:sz w:val="24"/>
                <w:lang w:bidi="hi-IN"/>
              </w:rPr>
            </w:pPr>
            <w:r>
              <w:rPr>
                <w:rFonts w:hint="default" w:ascii="宋体" w:hAnsi="宋体" w:eastAsia="方正黑体_GBK" w:cs="Times New Roman"/>
                <w:color w:val="000000"/>
                <w:kern w:val="1"/>
                <w:sz w:val="24"/>
                <w:lang w:bidi="hi-IN"/>
              </w:rPr>
              <w:t>毕业院校/</w:t>
            </w:r>
          </w:p>
          <w:p w14:paraId="519588A8">
            <w:pPr>
              <w:keepNext w:val="0"/>
              <w:keepLines w:val="0"/>
              <w:pageBreakBefore w:val="0"/>
              <w:widowControl/>
              <w:suppressAutoHyphens/>
              <w:kinsoku/>
              <w:wordWrap/>
              <w:overflowPunct/>
              <w:topLinePunct w:val="0"/>
              <w:autoSpaceDE/>
              <w:autoSpaceDN/>
              <w:bidi w:val="0"/>
              <w:adjustRightInd/>
              <w:snapToGrid/>
              <w:spacing w:after="0" w:line="420" w:lineRule="exact"/>
              <w:jc w:val="center"/>
              <w:textAlignment w:val="auto"/>
              <w:rPr>
                <w:rFonts w:hint="eastAsia" w:ascii="宋体" w:hAnsi="宋体" w:eastAsia="方正黑体_GBK" w:cs="Times New Roman"/>
                <w:color w:val="000000"/>
                <w:kern w:val="1"/>
                <w:sz w:val="24"/>
                <w:lang w:bidi="hi-IN"/>
              </w:rPr>
            </w:pPr>
            <w:r>
              <w:rPr>
                <w:rFonts w:hint="default" w:ascii="宋体" w:hAnsi="宋体" w:eastAsia="方正黑体_GBK" w:cs="Times New Roman"/>
                <w:color w:val="000000"/>
                <w:kern w:val="1"/>
                <w:sz w:val="24"/>
                <w:lang w:bidi="hi-IN"/>
              </w:rPr>
              <w:t>原工作单位</w:t>
            </w:r>
          </w:p>
        </w:tc>
      </w:tr>
      <w:tr w14:paraId="37A69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251" w:type="dxa"/>
            <w:vMerge w:val="restart"/>
            <w:vAlign w:val="center"/>
          </w:tcPr>
          <w:p w14:paraId="5A6DBB5A">
            <w:pPr>
              <w:spacing w:after="0" w:line="240" w:lineRule="auto"/>
              <w:jc w:val="center"/>
              <w:rPr>
                <w:rFonts w:hint="eastAsia" w:ascii="宋体" w:hAnsi="宋体" w:eastAsia="方正仿宋_GBK" w:cs="方正仿宋_GBK"/>
                <w:sz w:val="21"/>
                <w:szCs w:val="21"/>
                <w:lang w:val="en-US" w:eastAsia="zh-CN"/>
              </w:rPr>
            </w:pPr>
            <w:r>
              <w:rPr>
                <w:rFonts w:hint="eastAsia" w:ascii="宋体" w:hAnsi="宋体" w:eastAsia="方正仿宋_GBK" w:cs="方正仿宋_GBK"/>
                <w:sz w:val="21"/>
                <w:szCs w:val="21"/>
                <w:lang w:val="en-US" w:eastAsia="zh-CN"/>
              </w:rPr>
              <w:t>2026年度</w:t>
            </w:r>
          </w:p>
          <w:p w14:paraId="6CA502E1">
            <w:pPr>
              <w:widowControl/>
              <w:snapToGrid w:val="0"/>
              <w:spacing w:line="240" w:lineRule="auto"/>
              <w:ind w:left="0" w:leftChars="0" w:right="0" w:rightChars="0" w:firstLine="0" w:firstLineChars="0"/>
              <w:jc w:val="center"/>
              <w:rPr>
                <w:rFonts w:hint="eastAsia" w:ascii="宋体" w:hAnsi="宋体" w:eastAsia="方正仿宋_GBK" w:cs="方正仿宋_GBK"/>
                <w:sz w:val="22"/>
                <w:szCs w:val="22"/>
                <w:lang w:bidi="hi-IN"/>
              </w:rPr>
            </w:pPr>
            <w:r>
              <w:rPr>
                <w:rFonts w:hint="eastAsia" w:ascii="宋体" w:hAnsi="宋体" w:eastAsia="方正仿宋_GBK" w:cs="方正仿宋_GBK"/>
                <w:sz w:val="21"/>
                <w:szCs w:val="21"/>
                <w:lang w:val="en-US" w:eastAsia="zh-CN"/>
              </w:rPr>
              <w:t>第二批</w:t>
            </w:r>
          </w:p>
        </w:tc>
        <w:tc>
          <w:tcPr>
            <w:tcW w:w="2720" w:type="dxa"/>
            <w:vAlign w:val="center"/>
          </w:tcPr>
          <w:p w14:paraId="11B33F47">
            <w:pPr>
              <w:keepNext w:val="0"/>
              <w:keepLines w:val="0"/>
              <w:pageBreakBefore w:val="0"/>
              <w:widowControl/>
              <w:suppressLineNumbers w:val="0"/>
              <w:tabs>
                <w:tab w:val="center" w:pos="1564"/>
                <w:tab w:val="right" w:pos="3009"/>
              </w:tabs>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森林草原防灭火研究中心</w:t>
            </w:r>
          </w:p>
          <w:p w14:paraId="4C36EB01">
            <w:pPr>
              <w:keepNext w:val="0"/>
              <w:keepLines w:val="0"/>
              <w:pageBreakBefore w:val="0"/>
              <w:widowControl/>
              <w:suppressLineNumbers w:val="0"/>
              <w:tabs>
                <w:tab w:val="center" w:pos="1564"/>
                <w:tab w:val="right" w:pos="3009"/>
              </w:tabs>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灾害风险模拟与预防岗</w:t>
            </w:r>
          </w:p>
        </w:tc>
        <w:tc>
          <w:tcPr>
            <w:tcW w:w="996" w:type="dxa"/>
            <w:vAlign w:val="center"/>
          </w:tcPr>
          <w:p w14:paraId="57B065C2">
            <w:pPr>
              <w:keepNext w:val="0"/>
              <w:keepLines w:val="0"/>
              <w:widowControl/>
              <w:suppressLineNumbers w:val="0"/>
              <w:snapToGrid w:val="0"/>
              <w:ind w:left="0" w:leftChars="0" w:right="0" w:rightChars="0" w:firstLine="0" w:firstLineChars="0"/>
              <w:jc w:val="center"/>
              <w:textAlignment w:val="center"/>
              <w:rPr>
                <w:rFonts w:hint="eastAsia" w:ascii="宋体" w:hAnsi="宋体" w:eastAsia="方正仿宋_GBK" w:cs="方正仿宋_GBK"/>
                <w:sz w:val="22"/>
                <w:szCs w:val="22"/>
                <w:lang w:bidi="hi-IN"/>
              </w:rPr>
            </w:pPr>
            <w:r>
              <w:rPr>
                <w:rFonts w:hint="eastAsia" w:ascii="宋体" w:hAnsi="宋体" w:eastAsia="方正仿宋_GBK" w:cs="方正仿宋_GBK"/>
                <w:i w:val="0"/>
                <w:iCs w:val="0"/>
                <w:color w:val="000000"/>
                <w:kern w:val="0"/>
                <w:sz w:val="22"/>
                <w:szCs w:val="22"/>
                <w:u w:val="none"/>
                <w:lang w:val="en-US" w:eastAsia="zh-CN" w:bidi="ar"/>
              </w:rPr>
              <w:t>袁  翠</w:t>
            </w:r>
          </w:p>
        </w:tc>
        <w:tc>
          <w:tcPr>
            <w:tcW w:w="2136" w:type="dxa"/>
            <w:vAlign w:val="center"/>
          </w:tcPr>
          <w:p w14:paraId="12AC593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博士研究生</w:t>
            </w:r>
          </w:p>
          <w:p w14:paraId="14D8ACD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生态学</w:t>
            </w:r>
          </w:p>
        </w:tc>
        <w:tc>
          <w:tcPr>
            <w:tcW w:w="2617" w:type="dxa"/>
            <w:vAlign w:val="center"/>
          </w:tcPr>
          <w:p w14:paraId="07F7212F">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sz w:val="22"/>
                <w:szCs w:val="22"/>
                <w:lang w:bidi="hi-IN"/>
              </w:rPr>
            </w:pPr>
            <w:r>
              <w:rPr>
                <w:rFonts w:hint="eastAsia" w:ascii="宋体" w:hAnsi="宋体" w:eastAsia="方正仿宋_GBK" w:cs="方正仿宋_GBK"/>
                <w:sz w:val="22"/>
                <w:szCs w:val="22"/>
                <w:lang w:bidi="hi-IN"/>
              </w:rPr>
              <w:t>中国电子科技集团公司信息科学研究院</w:t>
            </w:r>
          </w:p>
        </w:tc>
      </w:tr>
      <w:tr w14:paraId="3E44C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251" w:type="dxa"/>
            <w:vMerge w:val="continue"/>
            <w:vAlign w:val="center"/>
          </w:tcPr>
          <w:p w14:paraId="3F6C721E">
            <w:pPr>
              <w:snapToGrid w:val="0"/>
              <w:ind w:left="0" w:leftChars="0" w:right="0" w:rightChars="0" w:firstLine="0" w:firstLineChars="0"/>
              <w:jc w:val="center"/>
              <w:rPr>
                <w:rFonts w:hint="eastAsia" w:ascii="宋体" w:hAnsi="宋体" w:eastAsia="方正仿宋_GBK" w:cs="方正仿宋_GBK"/>
                <w:sz w:val="22"/>
                <w:szCs w:val="22"/>
                <w:lang w:bidi="hi-IN"/>
              </w:rPr>
            </w:pPr>
          </w:p>
        </w:tc>
        <w:tc>
          <w:tcPr>
            <w:tcW w:w="2720" w:type="dxa"/>
            <w:vAlign w:val="center"/>
          </w:tcPr>
          <w:p w14:paraId="03492330">
            <w:pPr>
              <w:keepNext w:val="0"/>
              <w:keepLines w:val="0"/>
              <w:pageBreakBefore w:val="0"/>
              <w:widowControl/>
              <w:suppressLineNumbers w:val="0"/>
              <w:tabs>
                <w:tab w:val="center" w:pos="1564"/>
                <w:tab w:val="right" w:pos="3009"/>
              </w:tabs>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森林草原防灭火研究中心</w:t>
            </w:r>
          </w:p>
          <w:p w14:paraId="57D1A35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sz w:val="22"/>
                <w:szCs w:val="22"/>
                <w:lang w:bidi="hi-IN"/>
              </w:rPr>
            </w:pPr>
            <w:r>
              <w:rPr>
                <w:rFonts w:hint="eastAsia" w:ascii="宋体" w:hAnsi="宋体" w:eastAsia="方正仿宋_GBK" w:cs="方正仿宋_GBK"/>
                <w:i w:val="0"/>
                <w:iCs w:val="0"/>
                <w:color w:val="000000"/>
                <w:kern w:val="0"/>
                <w:sz w:val="22"/>
                <w:szCs w:val="22"/>
                <w:u w:val="none"/>
                <w:lang w:val="en-US" w:eastAsia="zh-CN" w:bidi="ar"/>
              </w:rPr>
              <w:t>灾害风险模拟与预防岗</w:t>
            </w:r>
          </w:p>
        </w:tc>
        <w:tc>
          <w:tcPr>
            <w:tcW w:w="996" w:type="dxa"/>
            <w:vAlign w:val="center"/>
          </w:tcPr>
          <w:p w14:paraId="22454BE6">
            <w:pPr>
              <w:keepNext w:val="0"/>
              <w:keepLines w:val="0"/>
              <w:widowControl/>
              <w:suppressLineNumbers w:val="0"/>
              <w:snapToGrid w:val="0"/>
              <w:ind w:left="0" w:leftChars="0" w:right="0" w:rightChars="0" w:firstLine="0" w:firstLineChars="0"/>
              <w:jc w:val="center"/>
              <w:textAlignment w:val="center"/>
              <w:rPr>
                <w:rFonts w:hint="eastAsia" w:ascii="宋体" w:hAnsi="宋体" w:eastAsia="方正仿宋_GBK" w:cs="方正仿宋_GBK"/>
                <w:sz w:val="22"/>
                <w:szCs w:val="22"/>
                <w:lang w:bidi="hi-IN"/>
              </w:rPr>
            </w:pPr>
            <w:r>
              <w:rPr>
                <w:rFonts w:hint="eastAsia" w:ascii="宋体" w:hAnsi="宋体" w:eastAsia="方正仿宋_GBK" w:cs="方正仿宋_GBK"/>
                <w:i w:val="0"/>
                <w:iCs w:val="0"/>
                <w:color w:val="000000"/>
                <w:kern w:val="0"/>
                <w:sz w:val="22"/>
                <w:szCs w:val="22"/>
                <w:u w:val="none"/>
                <w:lang w:val="en-US" w:eastAsia="zh-CN" w:bidi="ar"/>
              </w:rPr>
              <w:t>王白雪</w:t>
            </w:r>
          </w:p>
        </w:tc>
        <w:tc>
          <w:tcPr>
            <w:tcW w:w="2136" w:type="dxa"/>
            <w:vAlign w:val="center"/>
          </w:tcPr>
          <w:p w14:paraId="5885AA5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博士研究生</w:t>
            </w:r>
          </w:p>
          <w:p w14:paraId="47C7C39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地图学与地理信息系统</w:t>
            </w:r>
          </w:p>
        </w:tc>
        <w:tc>
          <w:tcPr>
            <w:tcW w:w="2617" w:type="dxa"/>
            <w:vAlign w:val="center"/>
          </w:tcPr>
          <w:p w14:paraId="755E034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sz w:val="22"/>
                <w:szCs w:val="22"/>
                <w:lang w:eastAsia="zh-CN" w:bidi="hi-IN"/>
              </w:rPr>
            </w:pPr>
            <w:r>
              <w:rPr>
                <w:rFonts w:hint="eastAsia" w:ascii="宋体" w:hAnsi="宋体" w:eastAsia="方正仿宋_GBK" w:cs="方正仿宋_GBK"/>
                <w:sz w:val="22"/>
                <w:szCs w:val="22"/>
                <w:lang w:bidi="hi-IN"/>
              </w:rPr>
              <w:t>中国科学院地理科学与资源研究所</w:t>
            </w:r>
            <w:r>
              <w:rPr>
                <w:rFonts w:hint="eastAsia" w:ascii="宋体" w:hAnsi="宋体" w:eastAsia="方正仿宋_GBK" w:cs="方正仿宋_GBK"/>
                <w:sz w:val="22"/>
                <w:szCs w:val="22"/>
                <w:lang w:eastAsia="zh-CN" w:bidi="hi-IN"/>
              </w:rPr>
              <w:t>（博士后）</w:t>
            </w:r>
          </w:p>
        </w:tc>
      </w:tr>
      <w:tr w14:paraId="0B71F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251" w:type="dxa"/>
            <w:vMerge w:val="continue"/>
            <w:vAlign w:val="center"/>
          </w:tcPr>
          <w:p w14:paraId="3381225E">
            <w:pPr>
              <w:snapToGrid w:val="0"/>
              <w:ind w:left="0" w:leftChars="0" w:right="0" w:rightChars="0" w:firstLine="0" w:firstLineChars="0"/>
              <w:jc w:val="center"/>
              <w:rPr>
                <w:rFonts w:hint="eastAsia" w:ascii="宋体" w:hAnsi="宋体" w:eastAsia="方正仿宋_GBK" w:cs="方正仿宋_GBK"/>
                <w:sz w:val="22"/>
                <w:szCs w:val="22"/>
              </w:rPr>
            </w:pPr>
          </w:p>
        </w:tc>
        <w:tc>
          <w:tcPr>
            <w:tcW w:w="2720" w:type="dxa"/>
            <w:vAlign w:val="center"/>
          </w:tcPr>
          <w:p w14:paraId="0328D64B">
            <w:pPr>
              <w:keepNext w:val="0"/>
              <w:keepLines w:val="0"/>
              <w:pageBreakBefore w:val="0"/>
              <w:widowControl/>
              <w:suppressLineNumbers w:val="0"/>
              <w:tabs>
                <w:tab w:val="center" w:pos="1564"/>
                <w:tab w:val="right" w:pos="3009"/>
              </w:tabs>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森林草原防灭火研究中心</w:t>
            </w:r>
          </w:p>
          <w:p w14:paraId="674B8EA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sz w:val="22"/>
                <w:szCs w:val="22"/>
                <w:lang w:bidi="hi-IN"/>
              </w:rPr>
            </w:pPr>
            <w:r>
              <w:rPr>
                <w:rFonts w:hint="eastAsia" w:ascii="宋体" w:hAnsi="宋体" w:eastAsia="方正仿宋_GBK" w:cs="方正仿宋_GBK"/>
                <w:i w:val="0"/>
                <w:iCs w:val="0"/>
                <w:color w:val="000000"/>
                <w:kern w:val="0"/>
                <w:sz w:val="22"/>
                <w:szCs w:val="22"/>
                <w:u w:val="none"/>
                <w:lang w:val="en-US" w:eastAsia="zh-CN" w:bidi="ar"/>
              </w:rPr>
              <w:t>灾害风险模拟与预防岗</w:t>
            </w:r>
          </w:p>
        </w:tc>
        <w:tc>
          <w:tcPr>
            <w:tcW w:w="996" w:type="dxa"/>
            <w:vAlign w:val="center"/>
          </w:tcPr>
          <w:p w14:paraId="10F06D23">
            <w:pPr>
              <w:keepNext w:val="0"/>
              <w:keepLines w:val="0"/>
              <w:widowControl/>
              <w:suppressLineNumbers w:val="0"/>
              <w:snapToGrid w:val="0"/>
              <w:ind w:left="0" w:leftChars="0" w:right="0" w:rightChars="0" w:firstLine="0" w:firstLineChars="0"/>
              <w:jc w:val="center"/>
              <w:textAlignment w:val="center"/>
              <w:rPr>
                <w:rFonts w:hint="eastAsia" w:ascii="宋体" w:hAnsi="宋体" w:eastAsia="方正仿宋_GBK" w:cs="方正仿宋_GBK"/>
                <w:sz w:val="22"/>
                <w:szCs w:val="22"/>
                <w:lang w:bidi="hi-IN"/>
              </w:rPr>
            </w:pPr>
            <w:r>
              <w:rPr>
                <w:rFonts w:hint="eastAsia" w:ascii="宋体" w:hAnsi="宋体" w:eastAsia="方正仿宋_GBK" w:cs="方正仿宋_GBK"/>
                <w:i w:val="0"/>
                <w:iCs w:val="0"/>
                <w:color w:val="000000"/>
                <w:kern w:val="0"/>
                <w:sz w:val="22"/>
                <w:szCs w:val="22"/>
                <w:u w:val="none"/>
                <w:lang w:val="en-US" w:eastAsia="zh-CN" w:bidi="ar"/>
              </w:rPr>
              <w:t>侯  阁</w:t>
            </w:r>
          </w:p>
        </w:tc>
        <w:tc>
          <w:tcPr>
            <w:tcW w:w="2136" w:type="dxa"/>
            <w:vAlign w:val="center"/>
          </w:tcPr>
          <w:p w14:paraId="264203E0">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博士研究生</w:t>
            </w:r>
          </w:p>
          <w:p w14:paraId="00128AB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生态学</w:t>
            </w:r>
          </w:p>
        </w:tc>
        <w:tc>
          <w:tcPr>
            <w:tcW w:w="2617" w:type="dxa"/>
            <w:vAlign w:val="center"/>
          </w:tcPr>
          <w:p w14:paraId="230873C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sz w:val="22"/>
                <w:szCs w:val="22"/>
                <w:lang w:bidi="hi-IN"/>
              </w:rPr>
            </w:pPr>
            <w:r>
              <w:rPr>
                <w:rFonts w:hint="eastAsia" w:ascii="宋体" w:hAnsi="宋体" w:eastAsia="方正仿宋_GBK" w:cs="方正仿宋_GBK"/>
                <w:sz w:val="22"/>
                <w:szCs w:val="22"/>
                <w:lang w:bidi="hi-IN"/>
              </w:rPr>
              <w:t>中国科学院地理科学与资源研究所</w:t>
            </w:r>
            <w:r>
              <w:rPr>
                <w:rFonts w:hint="eastAsia" w:ascii="宋体" w:hAnsi="宋体" w:eastAsia="方正仿宋_GBK" w:cs="方正仿宋_GBK"/>
                <w:sz w:val="22"/>
                <w:szCs w:val="22"/>
                <w:lang w:eastAsia="zh-CN" w:bidi="hi-IN"/>
              </w:rPr>
              <w:t>（博士后）</w:t>
            </w:r>
          </w:p>
        </w:tc>
      </w:tr>
      <w:tr w14:paraId="39335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251" w:type="dxa"/>
            <w:vMerge w:val="continue"/>
            <w:vAlign w:val="center"/>
          </w:tcPr>
          <w:p w14:paraId="1500C20C">
            <w:pPr>
              <w:snapToGrid w:val="0"/>
              <w:ind w:left="0" w:leftChars="0" w:right="0" w:rightChars="0" w:firstLine="0" w:firstLineChars="0"/>
              <w:jc w:val="center"/>
              <w:rPr>
                <w:rFonts w:hint="eastAsia" w:ascii="宋体" w:hAnsi="宋体" w:eastAsia="方正仿宋_GBK" w:cs="方正仿宋_GBK"/>
                <w:sz w:val="22"/>
                <w:szCs w:val="22"/>
              </w:rPr>
            </w:pPr>
          </w:p>
        </w:tc>
        <w:tc>
          <w:tcPr>
            <w:tcW w:w="2720" w:type="dxa"/>
            <w:vAlign w:val="center"/>
          </w:tcPr>
          <w:p w14:paraId="58CCD3CE">
            <w:pPr>
              <w:keepNext w:val="0"/>
              <w:keepLines w:val="0"/>
              <w:pageBreakBefore w:val="0"/>
              <w:widowControl/>
              <w:suppressLineNumbers w:val="0"/>
              <w:tabs>
                <w:tab w:val="center" w:pos="1564"/>
                <w:tab w:val="right" w:pos="3009"/>
              </w:tabs>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森林草原防灭火研究中心</w:t>
            </w:r>
          </w:p>
          <w:p w14:paraId="28EF88B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sz w:val="22"/>
                <w:szCs w:val="22"/>
                <w:lang w:bidi="hi-IN"/>
              </w:rPr>
            </w:pPr>
            <w:r>
              <w:rPr>
                <w:rFonts w:hint="eastAsia" w:ascii="宋体" w:hAnsi="宋体" w:eastAsia="方正仿宋_GBK" w:cs="方正仿宋_GBK"/>
                <w:i w:val="0"/>
                <w:iCs w:val="0"/>
                <w:color w:val="000000"/>
                <w:kern w:val="0"/>
                <w:sz w:val="22"/>
                <w:szCs w:val="22"/>
                <w:u w:val="none"/>
                <w:lang w:val="en-US" w:eastAsia="zh-CN" w:bidi="ar"/>
              </w:rPr>
              <w:t>灾害风险模拟与预防岗</w:t>
            </w:r>
          </w:p>
        </w:tc>
        <w:tc>
          <w:tcPr>
            <w:tcW w:w="996" w:type="dxa"/>
            <w:vAlign w:val="center"/>
          </w:tcPr>
          <w:p w14:paraId="5DD17BF3">
            <w:pPr>
              <w:keepNext w:val="0"/>
              <w:keepLines w:val="0"/>
              <w:widowControl/>
              <w:suppressLineNumbers w:val="0"/>
              <w:snapToGrid w:val="0"/>
              <w:ind w:left="0" w:leftChars="0" w:right="0" w:rightChars="0" w:firstLine="0" w:firstLineChars="0"/>
              <w:jc w:val="center"/>
              <w:textAlignment w:val="center"/>
              <w:rPr>
                <w:rFonts w:hint="eastAsia" w:ascii="宋体" w:hAnsi="宋体" w:eastAsia="方正仿宋_GBK" w:cs="方正仿宋_GBK"/>
                <w:sz w:val="22"/>
                <w:szCs w:val="22"/>
                <w:lang w:bidi="hi-IN"/>
              </w:rPr>
            </w:pPr>
            <w:r>
              <w:rPr>
                <w:rFonts w:hint="eastAsia" w:ascii="宋体" w:hAnsi="宋体" w:eastAsia="方正仿宋_GBK" w:cs="方正仿宋_GBK"/>
                <w:i w:val="0"/>
                <w:iCs w:val="0"/>
                <w:color w:val="000000"/>
                <w:kern w:val="0"/>
                <w:sz w:val="22"/>
                <w:szCs w:val="22"/>
                <w:u w:val="none"/>
                <w:lang w:val="en-US" w:eastAsia="zh-CN" w:bidi="ar"/>
              </w:rPr>
              <w:t>陈彦强</w:t>
            </w:r>
          </w:p>
        </w:tc>
        <w:tc>
          <w:tcPr>
            <w:tcW w:w="2136" w:type="dxa"/>
            <w:vAlign w:val="center"/>
          </w:tcPr>
          <w:p w14:paraId="303E148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博士研究生</w:t>
            </w:r>
          </w:p>
          <w:p w14:paraId="03F4921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自然灾害学</w:t>
            </w:r>
          </w:p>
        </w:tc>
        <w:tc>
          <w:tcPr>
            <w:tcW w:w="2617" w:type="dxa"/>
            <w:vAlign w:val="center"/>
          </w:tcPr>
          <w:p w14:paraId="591C4EE1">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sz w:val="22"/>
                <w:szCs w:val="22"/>
                <w:lang w:bidi="hi-IN"/>
              </w:rPr>
            </w:pPr>
            <w:r>
              <w:rPr>
                <w:rFonts w:hint="eastAsia" w:ascii="宋体" w:hAnsi="宋体" w:eastAsia="方正仿宋_GBK" w:cs="方正仿宋_GBK"/>
                <w:sz w:val="22"/>
                <w:szCs w:val="22"/>
                <w:lang w:bidi="hi-IN"/>
              </w:rPr>
              <w:t>清华大学</w:t>
            </w:r>
            <w:r>
              <w:rPr>
                <w:rFonts w:hint="eastAsia" w:ascii="宋体" w:hAnsi="宋体" w:eastAsia="方正仿宋_GBK" w:cs="方正仿宋_GBK"/>
                <w:sz w:val="22"/>
                <w:szCs w:val="22"/>
                <w:lang w:eastAsia="zh-CN" w:bidi="hi-IN"/>
              </w:rPr>
              <w:t>（博士后）</w:t>
            </w:r>
          </w:p>
        </w:tc>
      </w:tr>
      <w:tr w14:paraId="6216D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251" w:type="dxa"/>
            <w:vMerge w:val="continue"/>
            <w:vAlign w:val="center"/>
          </w:tcPr>
          <w:p w14:paraId="015531C8">
            <w:pPr>
              <w:snapToGrid w:val="0"/>
              <w:ind w:left="0" w:leftChars="0" w:right="0" w:rightChars="0" w:firstLine="0" w:firstLineChars="0"/>
              <w:jc w:val="center"/>
              <w:rPr>
                <w:rFonts w:hint="eastAsia" w:ascii="宋体" w:hAnsi="宋体" w:eastAsia="方正仿宋_GBK" w:cs="方正仿宋_GBK"/>
                <w:sz w:val="22"/>
                <w:szCs w:val="22"/>
                <w:lang w:bidi="hi-IN"/>
              </w:rPr>
            </w:pPr>
          </w:p>
        </w:tc>
        <w:tc>
          <w:tcPr>
            <w:tcW w:w="2720" w:type="dxa"/>
            <w:vAlign w:val="center"/>
          </w:tcPr>
          <w:p w14:paraId="6BACF96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气象灾害研究中心</w:t>
            </w:r>
          </w:p>
          <w:p w14:paraId="36E4493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天气气候灾害分析模拟和大数据建模岗</w:t>
            </w:r>
          </w:p>
        </w:tc>
        <w:tc>
          <w:tcPr>
            <w:tcW w:w="996" w:type="dxa"/>
            <w:vAlign w:val="center"/>
          </w:tcPr>
          <w:p w14:paraId="4B713A74">
            <w:pPr>
              <w:keepNext w:val="0"/>
              <w:keepLines w:val="0"/>
              <w:widowControl/>
              <w:suppressLineNumbers w:val="0"/>
              <w:snapToGrid w:val="0"/>
              <w:ind w:left="0" w:leftChars="0" w:right="0" w:rightChars="0" w:firstLine="0" w:firstLineChars="0"/>
              <w:jc w:val="center"/>
              <w:textAlignment w:val="center"/>
              <w:rPr>
                <w:rFonts w:hint="eastAsia" w:ascii="宋体" w:hAnsi="宋体" w:eastAsia="方正仿宋_GBK" w:cs="方正仿宋_GBK"/>
                <w:sz w:val="22"/>
                <w:szCs w:val="22"/>
                <w:lang w:bidi="hi-IN"/>
              </w:rPr>
            </w:pPr>
            <w:r>
              <w:rPr>
                <w:rFonts w:hint="eastAsia" w:ascii="宋体" w:hAnsi="宋体" w:eastAsia="方正仿宋_GBK" w:cs="方正仿宋_GBK"/>
                <w:i w:val="0"/>
                <w:iCs w:val="0"/>
                <w:color w:val="000000"/>
                <w:kern w:val="0"/>
                <w:sz w:val="22"/>
                <w:szCs w:val="22"/>
                <w:u w:val="none"/>
                <w:lang w:val="en-US" w:eastAsia="zh-CN" w:bidi="ar"/>
              </w:rPr>
              <w:t>王  显</w:t>
            </w:r>
          </w:p>
        </w:tc>
        <w:tc>
          <w:tcPr>
            <w:tcW w:w="2136" w:type="dxa"/>
            <w:vAlign w:val="center"/>
          </w:tcPr>
          <w:p w14:paraId="0E70171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博士研究生</w:t>
            </w:r>
          </w:p>
          <w:p w14:paraId="4680C9D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地球物理学</w:t>
            </w:r>
          </w:p>
        </w:tc>
        <w:tc>
          <w:tcPr>
            <w:tcW w:w="2617" w:type="dxa"/>
            <w:vAlign w:val="center"/>
          </w:tcPr>
          <w:p w14:paraId="09E9E6E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sz w:val="22"/>
                <w:szCs w:val="22"/>
                <w:lang w:bidi="hi-IN"/>
              </w:rPr>
            </w:pPr>
            <w:r>
              <w:rPr>
                <w:rFonts w:hint="eastAsia" w:ascii="宋体" w:hAnsi="宋体" w:eastAsia="方正仿宋_GBK" w:cs="方正仿宋_GBK"/>
                <w:sz w:val="22"/>
                <w:szCs w:val="22"/>
                <w:lang w:bidi="hi-IN"/>
              </w:rPr>
              <w:t>中国科学院地理科学与资源研究所</w:t>
            </w:r>
            <w:r>
              <w:rPr>
                <w:rFonts w:hint="eastAsia" w:ascii="宋体" w:hAnsi="宋体" w:eastAsia="方正仿宋_GBK" w:cs="方正仿宋_GBK"/>
                <w:sz w:val="22"/>
                <w:szCs w:val="22"/>
                <w:lang w:eastAsia="zh-CN" w:bidi="hi-IN"/>
              </w:rPr>
              <w:t>（博士后）</w:t>
            </w:r>
          </w:p>
        </w:tc>
      </w:tr>
      <w:tr w14:paraId="77BCB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251" w:type="dxa"/>
            <w:vMerge w:val="continue"/>
            <w:vAlign w:val="center"/>
          </w:tcPr>
          <w:p w14:paraId="160FC39E">
            <w:pPr>
              <w:snapToGrid w:val="0"/>
              <w:ind w:left="0" w:leftChars="0" w:right="0" w:rightChars="0" w:firstLine="0" w:firstLineChars="0"/>
              <w:jc w:val="center"/>
              <w:rPr>
                <w:rFonts w:hint="eastAsia" w:ascii="宋体" w:hAnsi="宋体" w:eastAsia="方正仿宋_GBK" w:cs="方正仿宋_GBK"/>
                <w:sz w:val="22"/>
                <w:szCs w:val="22"/>
              </w:rPr>
            </w:pPr>
          </w:p>
        </w:tc>
        <w:tc>
          <w:tcPr>
            <w:tcW w:w="2720" w:type="dxa"/>
            <w:vAlign w:val="center"/>
          </w:tcPr>
          <w:p w14:paraId="060900D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地震灾害研究中心</w:t>
            </w:r>
          </w:p>
          <w:p w14:paraId="355ACDD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地震灾害机理研究及应急支撑岗</w:t>
            </w:r>
          </w:p>
        </w:tc>
        <w:tc>
          <w:tcPr>
            <w:tcW w:w="996" w:type="dxa"/>
            <w:vAlign w:val="center"/>
          </w:tcPr>
          <w:p w14:paraId="7BE2F64F">
            <w:pPr>
              <w:keepNext w:val="0"/>
              <w:keepLines w:val="0"/>
              <w:widowControl/>
              <w:suppressLineNumbers w:val="0"/>
              <w:snapToGrid w:val="0"/>
              <w:ind w:left="0" w:leftChars="0" w:right="0" w:rightChars="0" w:firstLine="0" w:firstLineChars="0"/>
              <w:jc w:val="center"/>
              <w:textAlignment w:val="center"/>
              <w:rPr>
                <w:rFonts w:hint="eastAsia" w:ascii="宋体" w:hAnsi="宋体" w:eastAsia="方正仿宋_GBK" w:cs="方正仿宋_GBK"/>
                <w:sz w:val="22"/>
                <w:szCs w:val="22"/>
                <w:lang w:bidi="hi-IN"/>
              </w:rPr>
            </w:pPr>
            <w:r>
              <w:rPr>
                <w:rFonts w:hint="eastAsia" w:ascii="宋体" w:hAnsi="宋体" w:eastAsia="方正仿宋_GBK" w:cs="方正仿宋_GBK"/>
                <w:i w:val="0"/>
                <w:iCs w:val="0"/>
                <w:color w:val="000000"/>
                <w:kern w:val="0"/>
                <w:sz w:val="22"/>
                <w:szCs w:val="22"/>
                <w:u w:val="none"/>
                <w:lang w:val="en-US" w:eastAsia="zh-CN" w:bidi="ar"/>
              </w:rPr>
              <w:t>李文朋</w:t>
            </w:r>
          </w:p>
        </w:tc>
        <w:tc>
          <w:tcPr>
            <w:tcW w:w="2136" w:type="dxa"/>
            <w:vAlign w:val="center"/>
          </w:tcPr>
          <w:p w14:paraId="6013B259">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博士研究生</w:t>
            </w:r>
          </w:p>
          <w:p w14:paraId="02E120A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生物学</w:t>
            </w:r>
          </w:p>
        </w:tc>
        <w:tc>
          <w:tcPr>
            <w:tcW w:w="2617" w:type="dxa"/>
            <w:vAlign w:val="center"/>
          </w:tcPr>
          <w:p w14:paraId="24AEEB6E">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sz w:val="22"/>
                <w:szCs w:val="22"/>
                <w:lang w:bidi="hi-IN"/>
              </w:rPr>
            </w:pPr>
            <w:r>
              <w:rPr>
                <w:rFonts w:hint="eastAsia" w:ascii="宋体" w:hAnsi="宋体" w:eastAsia="方正仿宋_GBK" w:cs="方正仿宋_GBK"/>
                <w:sz w:val="22"/>
                <w:szCs w:val="22"/>
                <w:lang w:bidi="hi-IN"/>
              </w:rPr>
              <w:t>南方科技大学</w:t>
            </w:r>
            <w:r>
              <w:rPr>
                <w:rFonts w:hint="eastAsia" w:ascii="宋体" w:hAnsi="宋体" w:eastAsia="方正仿宋_GBK" w:cs="方正仿宋_GBK"/>
                <w:sz w:val="22"/>
                <w:szCs w:val="22"/>
                <w:lang w:eastAsia="zh-CN" w:bidi="hi-IN"/>
              </w:rPr>
              <w:t>（博士后）</w:t>
            </w:r>
          </w:p>
        </w:tc>
      </w:tr>
      <w:tr w14:paraId="2F426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251" w:type="dxa"/>
            <w:vMerge w:val="continue"/>
            <w:vAlign w:val="center"/>
          </w:tcPr>
          <w:p w14:paraId="38A5DC7A">
            <w:pPr>
              <w:snapToGrid w:val="0"/>
              <w:ind w:left="0" w:leftChars="0" w:right="0" w:rightChars="0" w:firstLine="0" w:firstLineChars="0"/>
              <w:jc w:val="center"/>
              <w:rPr>
                <w:rFonts w:hint="eastAsia" w:ascii="宋体" w:hAnsi="宋体" w:eastAsia="方正仿宋_GBK" w:cs="方正仿宋_GBK"/>
                <w:sz w:val="22"/>
                <w:szCs w:val="22"/>
              </w:rPr>
            </w:pPr>
          </w:p>
        </w:tc>
        <w:tc>
          <w:tcPr>
            <w:tcW w:w="2720" w:type="dxa"/>
            <w:vAlign w:val="center"/>
          </w:tcPr>
          <w:p w14:paraId="6D52042B">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sz w:val="22"/>
                <w:szCs w:val="22"/>
                <w:lang w:bidi="hi-IN"/>
              </w:rPr>
            </w:pPr>
            <w:r>
              <w:rPr>
                <w:rFonts w:hint="eastAsia" w:ascii="宋体" w:hAnsi="宋体" w:eastAsia="方正仿宋_GBK" w:cs="方正仿宋_GBK"/>
                <w:sz w:val="22"/>
                <w:szCs w:val="22"/>
                <w:lang w:bidi="hi-IN"/>
              </w:rPr>
              <w:t>空间信息研究中心</w:t>
            </w:r>
          </w:p>
          <w:p w14:paraId="3DFBD8EF">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sz w:val="22"/>
                <w:szCs w:val="22"/>
                <w:lang w:bidi="hi-IN"/>
              </w:rPr>
            </w:pPr>
            <w:r>
              <w:rPr>
                <w:rFonts w:hint="eastAsia" w:ascii="宋体" w:hAnsi="宋体" w:eastAsia="方正仿宋_GBK" w:cs="方正仿宋_GBK"/>
                <w:sz w:val="22"/>
                <w:szCs w:val="22"/>
                <w:lang w:bidi="hi-IN"/>
              </w:rPr>
              <w:t>电磁探测与北斗灾害风险监测岗</w:t>
            </w:r>
          </w:p>
        </w:tc>
        <w:tc>
          <w:tcPr>
            <w:tcW w:w="996" w:type="dxa"/>
            <w:vAlign w:val="center"/>
          </w:tcPr>
          <w:p w14:paraId="11DEAF8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sz w:val="22"/>
                <w:szCs w:val="22"/>
                <w:lang w:bidi="hi-IN"/>
              </w:rPr>
            </w:pPr>
            <w:r>
              <w:rPr>
                <w:rFonts w:hint="eastAsia" w:ascii="宋体" w:hAnsi="宋体" w:eastAsia="方正仿宋_GBK" w:cs="方正仿宋_GBK"/>
                <w:i w:val="0"/>
                <w:iCs w:val="0"/>
                <w:color w:val="000000"/>
                <w:kern w:val="0"/>
                <w:sz w:val="22"/>
                <w:szCs w:val="22"/>
                <w:u w:val="none"/>
                <w:lang w:val="en-US" w:eastAsia="zh-CN" w:bidi="ar"/>
              </w:rPr>
              <w:t>韩婷苇</w:t>
            </w:r>
          </w:p>
        </w:tc>
        <w:tc>
          <w:tcPr>
            <w:tcW w:w="2136" w:type="dxa"/>
            <w:vAlign w:val="center"/>
          </w:tcPr>
          <w:p w14:paraId="7E514A0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博士研究生</w:t>
            </w:r>
          </w:p>
          <w:p w14:paraId="6C8F995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空间物理学</w:t>
            </w:r>
          </w:p>
        </w:tc>
        <w:tc>
          <w:tcPr>
            <w:tcW w:w="2617" w:type="dxa"/>
            <w:vAlign w:val="center"/>
          </w:tcPr>
          <w:p w14:paraId="7BD28C5C">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sz w:val="22"/>
                <w:szCs w:val="22"/>
                <w:lang w:bidi="hi-IN"/>
              </w:rPr>
            </w:pPr>
            <w:r>
              <w:rPr>
                <w:rFonts w:hint="eastAsia" w:ascii="宋体" w:hAnsi="宋体" w:eastAsia="方正仿宋_GBK" w:cs="方正仿宋_GBK"/>
                <w:i w:val="0"/>
                <w:iCs w:val="0"/>
                <w:color w:val="000000"/>
                <w:kern w:val="0"/>
                <w:sz w:val="22"/>
                <w:szCs w:val="22"/>
                <w:u w:val="none"/>
                <w:lang w:val="en-US" w:eastAsia="zh-CN" w:bidi="ar"/>
              </w:rPr>
              <w:t>中国科学院地质与地球物理研究所</w:t>
            </w:r>
          </w:p>
        </w:tc>
      </w:tr>
      <w:tr w14:paraId="14995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251" w:type="dxa"/>
            <w:vMerge w:val="continue"/>
            <w:vAlign w:val="center"/>
          </w:tcPr>
          <w:p w14:paraId="05A35828">
            <w:pPr>
              <w:snapToGrid w:val="0"/>
              <w:ind w:left="0" w:leftChars="0" w:right="0" w:rightChars="0" w:firstLine="0" w:firstLineChars="0"/>
              <w:jc w:val="center"/>
              <w:rPr>
                <w:rFonts w:hint="eastAsia" w:ascii="宋体" w:hAnsi="宋体" w:eastAsia="方正仿宋_GBK" w:cs="方正仿宋_GBK"/>
                <w:sz w:val="22"/>
                <w:szCs w:val="22"/>
              </w:rPr>
            </w:pPr>
          </w:p>
        </w:tc>
        <w:tc>
          <w:tcPr>
            <w:tcW w:w="2720" w:type="dxa"/>
            <w:vAlign w:val="center"/>
          </w:tcPr>
          <w:p w14:paraId="6799046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sz w:val="22"/>
                <w:szCs w:val="22"/>
                <w:lang w:bidi="hi-IN"/>
              </w:rPr>
            </w:pPr>
            <w:r>
              <w:rPr>
                <w:rFonts w:hint="eastAsia" w:ascii="宋体" w:hAnsi="宋体" w:eastAsia="方正仿宋_GBK" w:cs="方正仿宋_GBK"/>
                <w:sz w:val="22"/>
                <w:szCs w:val="22"/>
                <w:lang w:bidi="hi-IN"/>
              </w:rPr>
              <w:t>空间信息研究中心</w:t>
            </w:r>
          </w:p>
          <w:p w14:paraId="36C07F5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sz w:val="22"/>
                <w:szCs w:val="22"/>
                <w:lang w:bidi="hi-IN"/>
              </w:rPr>
            </w:pPr>
            <w:r>
              <w:rPr>
                <w:rFonts w:hint="eastAsia" w:ascii="宋体" w:hAnsi="宋体" w:eastAsia="方正仿宋_GBK" w:cs="方正仿宋_GBK"/>
                <w:sz w:val="22"/>
                <w:szCs w:val="22"/>
                <w:lang w:bidi="hi-IN"/>
              </w:rPr>
              <w:t>电磁探测与北斗灾害风险监测岗</w:t>
            </w:r>
          </w:p>
        </w:tc>
        <w:tc>
          <w:tcPr>
            <w:tcW w:w="996" w:type="dxa"/>
            <w:vAlign w:val="center"/>
          </w:tcPr>
          <w:p w14:paraId="765407E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sz w:val="22"/>
                <w:szCs w:val="22"/>
                <w:lang w:bidi="hi-IN"/>
              </w:rPr>
            </w:pPr>
            <w:r>
              <w:rPr>
                <w:rFonts w:hint="eastAsia" w:ascii="宋体" w:hAnsi="宋体" w:eastAsia="方正仿宋_GBK" w:cs="方正仿宋_GBK"/>
                <w:i w:val="0"/>
                <w:iCs w:val="0"/>
                <w:color w:val="000000"/>
                <w:kern w:val="0"/>
                <w:sz w:val="22"/>
                <w:szCs w:val="22"/>
                <w:u w:val="none"/>
                <w:lang w:val="en-US" w:eastAsia="zh-CN" w:bidi="ar"/>
              </w:rPr>
              <w:t>许桥壮</w:t>
            </w:r>
          </w:p>
        </w:tc>
        <w:tc>
          <w:tcPr>
            <w:tcW w:w="2136" w:type="dxa"/>
            <w:vAlign w:val="center"/>
          </w:tcPr>
          <w:p w14:paraId="192D5CA2">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博士研究生</w:t>
            </w:r>
          </w:p>
          <w:p w14:paraId="4E2BD1E5">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测绘科学与技术</w:t>
            </w:r>
          </w:p>
        </w:tc>
        <w:tc>
          <w:tcPr>
            <w:tcW w:w="2617" w:type="dxa"/>
            <w:vAlign w:val="center"/>
          </w:tcPr>
          <w:p w14:paraId="45CA3D4F">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sz w:val="22"/>
                <w:szCs w:val="22"/>
                <w:lang w:bidi="hi-IN"/>
              </w:rPr>
            </w:pPr>
            <w:r>
              <w:rPr>
                <w:rFonts w:hint="eastAsia" w:ascii="宋体" w:hAnsi="宋体" w:eastAsia="方正仿宋_GBK" w:cs="方正仿宋_GBK"/>
                <w:i w:val="0"/>
                <w:iCs w:val="0"/>
                <w:color w:val="000000"/>
                <w:kern w:val="0"/>
                <w:sz w:val="22"/>
                <w:szCs w:val="22"/>
                <w:u w:val="none"/>
                <w:lang w:val="en-US" w:eastAsia="zh-CN" w:bidi="ar"/>
              </w:rPr>
              <w:t>中国地质大学(北京)</w:t>
            </w:r>
          </w:p>
        </w:tc>
      </w:tr>
      <w:tr w14:paraId="69DB1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251" w:type="dxa"/>
            <w:vMerge w:val="continue"/>
            <w:vAlign w:val="center"/>
          </w:tcPr>
          <w:p w14:paraId="3B8F92DD">
            <w:pPr>
              <w:snapToGrid w:val="0"/>
              <w:ind w:left="0" w:leftChars="0" w:right="0" w:rightChars="0" w:firstLine="0" w:firstLineChars="0"/>
              <w:jc w:val="center"/>
              <w:rPr>
                <w:rFonts w:hint="eastAsia" w:ascii="宋体" w:hAnsi="宋体" w:eastAsia="方正仿宋_GBK" w:cs="方正仿宋_GBK"/>
                <w:sz w:val="22"/>
                <w:szCs w:val="22"/>
                <w:lang w:bidi="hi-IN"/>
              </w:rPr>
            </w:pPr>
          </w:p>
        </w:tc>
        <w:tc>
          <w:tcPr>
            <w:tcW w:w="2720" w:type="dxa"/>
            <w:vAlign w:val="center"/>
          </w:tcPr>
          <w:p w14:paraId="5F68F804">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sz w:val="22"/>
                <w:szCs w:val="22"/>
                <w:lang w:bidi="hi-IN"/>
              </w:rPr>
            </w:pPr>
            <w:r>
              <w:rPr>
                <w:rFonts w:hint="eastAsia" w:ascii="宋体" w:hAnsi="宋体" w:eastAsia="方正仿宋_GBK" w:cs="方正仿宋_GBK"/>
                <w:sz w:val="22"/>
                <w:szCs w:val="22"/>
                <w:lang w:bidi="hi-IN"/>
              </w:rPr>
              <w:t>战略规划与创新研究中心</w:t>
            </w:r>
          </w:p>
          <w:p w14:paraId="5AE22306">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sz w:val="22"/>
                <w:szCs w:val="22"/>
                <w:lang w:bidi="hi-IN"/>
              </w:rPr>
            </w:pPr>
            <w:r>
              <w:rPr>
                <w:rFonts w:hint="eastAsia" w:ascii="宋体" w:hAnsi="宋体" w:eastAsia="方正仿宋_GBK" w:cs="方正仿宋_GBK"/>
                <w:sz w:val="22"/>
                <w:szCs w:val="22"/>
                <w:lang w:bidi="hi-IN"/>
              </w:rPr>
              <w:t>战略规划与创新研究岗</w:t>
            </w:r>
          </w:p>
        </w:tc>
        <w:tc>
          <w:tcPr>
            <w:tcW w:w="996" w:type="dxa"/>
            <w:vAlign w:val="center"/>
          </w:tcPr>
          <w:p w14:paraId="7A538E83">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center"/>
              <w:textAlignment w:val="center"/>
              <w:rPr>
                <w:rFonts w:hint="eastAsia" w:ascii="宋体" w:hAnsi="宋体" w:eastAsia="方正仿宋_GBK" w:cs="方正仿宋_GBK"/>
                <w:sz w:val="22"/>
                <w:szCs w:val="22"/>
                <w:lang w:bidi="hi-IN"/>
              </w:rPr>
            </w:pPr>
            <w:r>
              <w:rPr>
                <w:rFonts w:hint="eastAsia" w:ascii="宋体" w:hAnsi="宋体" w:eastAsia="方正仿宋_GBK" w:cs="方正仿宋_GBK"/>
                <w:i w:val="0"/>
                <w:iCs w:val="0"/>
                <w:color w:val="000000"/>
                <w:kern w:val="0"/>
                <w:sz w:val="22"/>
                <w:szCs w:val="22"/>
                <w:u w:val="none"/>
                <w:lang w:val="en-US" w:eastAsia="zh-CN" w:bidi="ar"/>
              </w:rPr>
              <w:t>陈旭东</w:t>
            </w:r>
          </w:p>
        </w:tc>
        <w:tc>
          <w:tcPr>
            <w:tcW w:w="2136" w:type="dxa"/>
            <w:vAlign w:val="center"/>
          </w:tcPr>
          <w:p w14:paraId="47B49448">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博士研究生</w:t>
            </w:r>
          </w:p>
          <w:p w14:paraId="26629AAA">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i w:val="0"/>
                <w:iCs w:val="0"/>
                <w:color w:val="000000"/>
                <w:kern w:val="0"/>
                <w:sz w:val="22"/>
                <w:szCs w:val="22"/>
                <w:u w:val="none"/>
                <w:lang w:val="en-US" w:eastAsia="zh-CN" w:bidi="ar"/>
              </w:rPr>
            </w:pPr>
            <w:r>
              <w:rPr>
                <w:rFonts w:hint="eastAsia" w:ascii="宋体" w:hAnsi="宋体" w:eastAsia="方正仿宋_GBK" w:cs="方正仿宋_GBK"/>
                <w:i w:val="0"/>
                <w:iCs w:val="0"/>
                <w:color w:val="000000"/>
                <w:kern w:val="0"/>
                <w:sz w:val="22"/>
                <w:szCs w:val="22"/>
                <w:u w:val="none"/>
                <w:lang w:val="en-US" w:eastAsia="zh-CN" w:bidi="ar"/>
              </w:rPr>
              <w:t>自然地理学</w:t>
            </w:r>
          </w:p>
        </w:tc>
        <w:tc>
          <w:tcPr>
            <w:tcW w:w="2617" w:type="dxa"/>
            <w:vAlign w:val="center"/>
          </w:tcPr>
          <w:p w14:paraId="76F8EF8D">
            <w:pPr>
              <w:keepNext w:val="0"/>
              <w:keepLines w:val="0"/>
              <w:pageBreakBefore w:val="0"/>
              <w:widowControl/>
              <w:suppressLineNumbers w:val="0"/>
              <w:kinsoku/>
              <w:wordWrap/>
              <w:overflowPunct/>
              <w:topLinePunct w:val="0"/>
              <w:autoSpaceDE/>
              <w:autoSpaceDN/>
              <w:bidi w:val="0"/>
              <w:adjustRightInd/>
              <w:snapToGrid w:val="0"/>
              <w:ind w:left="0" w:leftChars="0" w:right="0" w:rightChars="0" w:firstLine="0" w:firstLineChars="0"/>
              <w:jc w:val="left"/>
              <w:textAlignment w:val="center"/>
              <w:rPr>
                <w:rFonts w:hint="eastAsia" w:ascii="宋体" w:hAnsi="宋体" w:eastAsia="方正仿宋_GBK" w:cs="方正仿宋_GBK"/>
                <w:sz w:val="22"/>
                <w:szCs w:val="22"/>
                <w:lang w:bidi="hi-IN"/>
              </w:rPr>
            </w:pPr>
            <w:r>
              <w:rPr>
                <w:rFonts w:hint="eastAsia" w:ascii="宋体" w:hAnsi="宋体" w:eastAsia="方正仿宋_GBK" w:cs="方正仿宋_GBK"/>
                <w:i w:val="0"/>
                <w:iCs w:val="0"/>
                <w:color w:val="000000"/>
                <w:kern w:val="0"/>
                <w:sz w:val="22"/>
                <w:szCs w:val="22"/>
                <w:u w:val="none"/>
                <w:lang w:val="en-US" w:eastAsia="zh-CN" w:bidi="ar"/>
              </w:rPr>
              <w:t>北京师范大学</w:t>
            </w:r>
          </w:p>
        </w:tc>
      </w:tr>
    </w:tbl>
    <w:p w14:paraId="4ACB60A5">
      <w:pPr>
        <w:widowControl/>
        <w:suppressAutoHyphens/>
        <w:spacing w:line="520" w:lineRule="exact"/>
        <w:ind w:right="-57" w:rightChars="-27" w:firstLine="640" w:firstLineChars="200"/>
        <w:rPr>
          <w:rFonts w:hint="eastAsia" w:ascii="宋体" w:hAnsi="宋体" w:eastAsia="仿宋_GB2312" w:cs="宋体"/>
          <w:kern w:val="0"/>
          <w:sz w:val="32"/>
          <w:szCs w:val="32"/>
        </w:rPr>
      </w:pPr>
    </w:p>
    <w:p w14:paraId="0CFBF642">
      <w:pPr>
        <w:widowControl/>
        <w:suppressAutoHyphens/>
        <w:spacing w:line="520" w:lineRule="exact"/>
        <w:ind w:right="-57" w:rightChars="-27" w:firstLine="640" w:firstLineChars="200"/>
        <w:rPr>
          <w:rFonts w:hint="eastAsia" w:ascii="宋体" w:hAnsi="宋体" w:eastAsia="方正仿宋_GBK" w:cs="方正仿宋_GBK"/>
          <w:kern w:val="0"/>
          <w:sz w:val="32"/>
          <w:szCs w:val="32"/>
          <w:lang w:val="en-US" w:eastAsia="zh-CN"/>
        </w:rPr>
      </w:pPr>
      <w:r>
        <w:rPr>
          <w:rFonts w:hint="eastAsia" w:ascii="宋体" w:hAnsi="宋体" w:eastAsia="方正仿宋_GBK" w:cs="方正仿宋_GBK"/>
          <w:kern w:val="0"/>
          <w:sz w:val="32"/>
          <w:szCs w:val="32"/>
        </w:rPr>
        <w:t>因通过资格审查人数与计划招聘人数比例未达到5:1，经用人单位领导班子集体研究，取消</w:t>
      </w:r>
      <w:r>
        <w:rPr>
          <w:rFonts w:hint="eastAsia" w:ascii="宋体" w:hAnsi="宋体" w:eastAsia="方正仿宋_GBK" w:cs="方正仿宋_GBK"/>
          <w:kern w:val="0"/>
          <w:sz w:val="32"/>
          <w:szCs w:val="32"/>
          <w:lang w:eastAsia="zh-CN"/>
        </w:rPr>
        <w:t>救援技术装备物资研发中心自然灾害地球物理场监测预警装备研发科研岗、</w:t>
      </w:r>
      <w:r>
        <w:rPr>
          <w:rFonts w:hint="eastAsia" w:ascii="宋体" w:hAnsi="宋体" w:eastAsia="方正仿宋_GBK" w:cs="方正仿宋_GBK"/>
          <w:kern w:val="0"/>
          <w:sz w:val="32"/>
          <w:szCs w:val="32"/>
        </w:rPr>
        <w:t>科技合作处科技管理岗（岗位代码11013873517503008）、科技合作处科技管理岗（岗位代码1101387351750300</w:t>
      </w:r>
      <w:r>
        <w:rPr>
          <w:rFonts w:hint="eastAsia" w:ascii="宋体" w:hAnsi="宋体" w:eastAsia="方正仿宋_GBK" w:cs="方正仿宋_GBK"/>
          <w:kern w:val="0"/>
          <w:sz w:val="32"/>
          <w:szCs w:val="32"/>
          <w:lang w:val="en-US" w:eastAsia="zh-CN"/>
        </w:rPr>
        <w:t>9</w:t>
      </w:r>
      <w:r>
        <w:rPr>
          <w:rFonts w:hint="eastAsia" w:ascii="宋体" w:hAnsi="宋体" w:eastAsia="方正仿宋_GBK" w:cs="方正仿宋_GBK"/>
          <w:kern w:val="0"/>
          <w:sz w:val="32"/>
          <w:szCs w:val="32"/>
        </w:rPr>
        <w:t>）</w:t>
      </w:r>
      <w:r>
        <w:rPr>
          <w:rFonts w:hint="eastAsia" w:ascii="宋体" w:hAnsi="宋体" w:eastAsia="方正仿宋_GBK" w:cs="方正仿宋_GBK"/>
          <w:kern w:val="0"/>
          <w:sz w:val="32"/>
          <w:szCs w:val="32"/>
          <w:lang w:val="en-US" w:eastAsia="zh-CN"/>
        </w:rPr>
        <w:t>3个岗位招聘计划3人。</w:t>
      </w:r>
    </w:p>
    <w:p w14:paraId="12EADE6F">
      <w:pPr>
        <w:widowControl/>
        <w:suppressAutoHyphens/>
        <w:spacing w:line="520" w:lineRule="exact"/>
        <w:ind w:right="-57" w:rightChars="-27" w:firstLine="640" w:firstLineChars="200"/>
        <w:rPr>
          <w:rFonts w:hint="eastAsia" w:ascii="宋体" w:hAnsi="宋体" w:eastAsia="方正仿宋_GBK" w:cs="方正仿宋_GBK"/>
          <w:kern w:val="0"/>
          <w:sz w:val="32"/>
          <w:szCs w:val="32"/>
        </w:rPr>
      </w:pPr>
      <w:r>
        <w:rPr>
          <w:rFonts w:hint="eastAsia" w:ascii="宋体" w:hAnsi="宋体" w:eastAsia="方正仿宋_GBK" w:cs="方正仿宋_GBK"/>
          <w:kern w:val="0"/>
          <w:sz w:val="32"/>
          <w:szCs w:val="32"/>
        </w:rPr>
        <w:t>因考生笔试成绩未达到合格分数线、面试成绩未达到合格分数线、本人放弃等原因，取消自然灾害基础科学研究中心灾害源深部结构探测技术岗</w:t>
      </w:r>
      <w:r>
        <w:rPr>
          <w:rFonts w:hint="eastAsia" w:ascii="宋体" w:hAnsi="宋体" w:eastAsia="方正仿宋_GBK" w:cs="方正仿宋_GBK"/>
          <w:kern w:val="0"/>
          <w:sz w:val="32"/>
          <w:szCs w:val="32"/>
          <w:lang w:eastAsia="zh-CN"/>
        </w:rPr>
        <w:t>、地质灾害研究中心灾害调查评估与风险监测预警岗、</w:t>
      </w:r>
      <w:r>
        <w:rPr>
          <w:rFonts w:hint="eastAsia" w:ascii="宋体" w:hAnsi="宋体" w:eastAsia="方正仿宋_GBK" w:cs="方正仿宋_GBK"/>
          <w:kern w:val="0"/>
          <w:sz w:val="32"/>
          <w:szCs w:val="32"/>
        </w:rPr>
        <w:t>水旱灾害研究中心灾害风险模拟与预防岗</w:t>
      </w:r>
      <w:r>
        <w:rPr>
          <w:rFonts w:hint="eastAsia" w:ascii="宋体" w:hAnsi="宋体" w:eastAsia="方正仿宋_GBK" w:cs="方正仿宋_GBK"/>
          <w:kern w:val="0"/>
          <w:sz w:val="32"/>
          <w:szCs w:val="32"/>
          <w:lang w:eastAsia="zh-CN"/>
        </w:rPr>
        <w:t>、地震灾害研究中心地震灾害机理研究、地应力科技平台开发与灾害应急支撑岗、战略规划与创新研究中心战略规划与创新研究岗（</w:t>
      </w:r>
      <w:r>
        <w:rPr>
          <w:rFonts w:hint="eastAsia" w:ascii="宋体" w:hAnsi="宋体" w:eastAsia="方正仿宋_GBK" w:cs="方正仿宋_GBK"/>
          <w:kern w:val="0"/>
          <w:sz w:val="32"/>
          <w:szCs w:val="32"/>
          <w:lang w:val="en-US" w:eastAsia="zh-CN"/>
        </w:rPr>
        <w:t>京内生源</w:t>
      </w:r>
      <w:r>
        <w:rPr>
          <w:rFonts w:hint="eastAsia" w:ascii="宋体" w:hAnsi="宋体" w:eastAsia="方正仿宋_GBK" w:cs="方正仿宋_GBK"/>
          <w:kern w:val="0"/>
          <w:sz w:val="32"/>
          <w:szCs w:val="32"/>
          <w:lang w:eastAsia="zh-CN"/>
        </w:rPr>
        <w:t>）、人事人才处人事管理岗</w:t>
      </w:r>
      <w:r>
        <w:rPr>
          <w:rFonts w:hint="eastAsia" w:ascii="宋体" w:hAnsi="宋体" w:eastAsia="方正仿宋_GBK" w:cs="方正仿宋_GBK"/>
          <w:kern w:val="0"/>
          <w:sz w:val="32"/>
          <w:szCs w:val="32"/>
          <w:lang w:val="en-US" w:eastAsia="zh-CN"/>
        </w:rPr>
        <w:t>等6个</w:t>
      </w:r>
      <w:r>
        <w:rPr>
          <w:rFonts w:hint="eastAsia" w:ascii="宋体" w:hAnsi="宋体" w:eastAsia="方正仿宋_GBK" w:cs="方正仿宋_GBK"/>
          <w:kern w:val="0"/>
          <w:sz w:val="32"/>
          <w:szCs w:val="32"/>
        </w:rPr>
        <w:t>岗位招聘计划</w:t>
      </w:r>
      <w:r>
        <w:rPr>
          <w:rFonts w:hint="eastAsia" w:ascii="宋体" w:hAnsi="宋体" w:eastAsia="方正仿宋_GBK" w:cs="方正仿宋_GBK"/>
          <w:kern w:val="0"/>
          <w:sz w:val="32"/>
          <w:szCs w:val="32"/>
          <w:lang w:val="en-US" w:eastAsia="zh-CN"/>
        </w:rPr>
        <w:t>6人</w:t>
      </w:r>
      <w:r>
        <w:rPr>
          <w:rFonts w:hint="eastAsia" w:ascii="宋体" w:hAnsi="宋体" w:eastAsia="方正仿宋_GBK" w:cs="方正仿宋_GBK"/>
          <w:kern w:val="0"/>
          <w:sz w:val="32"/>
          <w:szCs w:val="32"/>
        </w:rPr>
        <w:t>。</w:t>
      </w:r>
    </w:p>
    <w:p w14:paraId="3A89E40D">
      <w:pPr>
        <w:widowControl/>
        <w:suppressAutoHyphens/>
        <w:spacing w:line="520" w:lineRule="exact"/>
        <w:ind w:right="-57" w:rightChars="-27" w:firstLine="640" w:firstLineChars="200"/>
        <w:rPr>
          <w:rFonts w:hint="eastAsia" w:ascii="宋体" w:hAnsi="宋体" w:eastAsia="方正仿宋_GBK" w:cs="方正仿宋_GBK"/>
          <w:kern w:val="0"/>
          <w:sz w:val="32"/>
          <w:szCs w:val="32"/>
        </w:rPr>
      </w:pPr>
      <w:r>
        <w:rPr>
          <w:rFonts w:hint="eastAsia" w:ascii="宋体" w:hAnsi="宋体" w:eastAsia="方正仿宋_GBK" w:cs="方正仿宋_GBK"/>
          <w:kern w:val="0"/>
          <w:sz w:val="32"/>
          <w:szCs w:val="32"/>
        </w:rPr>
        <w:t>受理电话：010-62919559</w:t>
      </w:r>
    </w:p>
    <w:p w14:paraId="36A1CDD7">
      <w:pPr>
        <w:widowControl/>
        <w:suppressAutoHyphens/>
        <w:spacing w:line="520" w:lineRule="exact"/>
        <w:ind w:right="-57" w:rightChars="-27" w:firstLine="640" w:firstLineChars="200"/>
        <w:rPr>
          <w:rFonts w:hint="eastAsia" w:ascii="宋体" w:hAnsi="宋体" w:eastAsia="方正仿宋_GBK" w:cs="方正仿宋_GBK"/>
          <w:kern w:val="0"/>
          <w:sz w:val="32"/>
          <w:szCs w:val="32"/>
        </w:rPr>
      </w:pPr>
      <w:r>
        <w:rPr>
          <w:rFonts w:hint="eastAsia" w:ascii="宋体" w:hAnsi="宋体" w:eastAsia="方正仿宋_GBK" w:cs="方正仿宋_GBK"/>
          <w:kern w:val="0"/>
          <w:sz w:val="32"/>
          <w:szCs w:val="32"/>
        </w:rPr>
        <w:t>来信地址及邮编：北京市海淀区</w:t>
      </w:r>
      <w:bookmarkStart w:id="0" w:name="_GoBack"/>
      <w:bookmarkEnd w:id="0"/>
      <w:r>
        <w:rPr>
          <w:rFonts w:hint="eastAsia" w:ascii="宋体" w:hAnsi="宋体" w:eastAsia="方正仿宋_GBK" w:cs="方正仿宋_GBK"/>
          <w:kern w:val="0"/>
          <w:sz w:val="32"/>
          <w:szCs w:val="32"/>
        </w:rPr>
        <w:t>安宁庄路1号；100085</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swiss"/>
    <w:pitch w:val="default"/>
    <w:sig w:usb0="00000000" w:usb1="00000000" w:usb2="00000009" w:usb3="00000000" w:csb0="400001FF" w:csb1="FFFF0000"/>
  </w:font>
  <w:font w:name="宋体">
    <w:panose1 w:val="02030304000000000000"/>
    <w:charset w:val="34"/>
    <w:family w:val="auto"/>
    <w:pitch w:val="default"/>
    <w:sig w:usb0="E7FFAEFF" w:usb1="F9FFFFFF" w:usb2="000FFDFF" w:usb3="00000000" w:csb0="603F01FF" w:csb1="FFFF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微软雅黑">
    <w:altName w:val="黑体"/>
    <w:panose1 w:val="020B0503020204020204"/>
    <w:charset w:val="86"/>
    <w:family w:val="swiss"/>
    <w:pitch w:val="default"/>
    <w:sig w:usb0="00000000" w:usb1="00000000" w:usb2="00000016" w:usb3="00000000" w:csb0="0004001F" w:csb1="00000000"/>
  </w:font>
  <w:font w:name="Mangal">
    <w:altName w:val="Noto Sans Syriac Eastern"/>
    <w:panose1 w:val="02040503050203030202"/>
    <w:charset w:val="01"/>
    <w:family w:val="roman"/>
    <w:pitch w:val="default"/>
    <w:sig w:usb0="00000000" w:usb1="00000000" w:usb2="00000000" w:usb3="00000000" w:csb0="00000001" w:csb1="00000000"/>
  </w:font>
  <w:font w:name="Noto Sans Syriac Eastern">
    <w:panose1 w:val="02040503050306020203"/>
    <w:charset w:val="86"/>
    <w:family w:val="auto"/>
    <w:pitch w:val="default"/>
    <w:sig w:usb0="00000000" w:usb1="00000000" w:usb2="00000080" w:usb3="00000000" w:csb0="203E0161" w:csb1="D7FF0000"/>
  </w:font>
  <w:font w:name="Calibri Light">
    <w:altName w:val="DejaVu Sans"/>
    <w:panose1 w:val="020F0302020204030204"/>
    <w:charset w:val="00"/>
    <w:family w:val="swiss"/>
    <w:pitch w:val="default"/>
    <w:sig w:usb0="00000000" w:usb1="00000000" w:usb2="00000009" w:usb3="00000000" w:csb0="200001FF" w:csb1="00000000"/>
  </w:font>
  <w:font w:name="方正小标宋_GBK">
    <w:panose1 w:val="02000000000000000000"/>
    <w:charset w:val="86"/>
    <w:family w:val="script"/>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3000509000000000000"/>
    <w:charset w:val="86"/>
    <w:family w:val="script"/>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c1MDk3M2VmMmNmNDliZDkxMDhjZWRkYTBhMmMwYjkifQ=="/>
  </w:docVars>
  <w:rsids>
    <w:rsidRoot w:val="1BEB6405"/>
    <w:rsid w:val="00003A68"/>
    <w:rsid w:val="0001291D"/>
    <w:rsid w:val="00014EB5"/>
    <w:rsid w:val="000307FB"/>
    <w:rsid w:val="00047385"/>
    <w:rsid w:val="00055280"/>
    <w:rsid w:val="0006106C"/>
    <w:rsid w:val="00092457"/>
    <w:rsid w:val="0009546F"/>
    <w:rsid w:val="000A7ABD"/>
    <w:rsid w:val="000B37EA"/>
    <w:rsid w:val="000B4D58"/>
    <w:rsid w:val="000B4D5F"/>
    <w:rsid w:val="000C5808"/>
    <w:rsid w:val="000E454F"/>
    <w:rsid w:val="001024DD"/>
    <w:rsid w:val="001274D1"/>
    <w:rsid w:val="001301A5"/>
    <w:rsid w:val="00144FBA"/>
    <w:rsid w:val="001505CF"/>
    <w:rsid w:val="00156A29"/>
    <w:rsid w:val="001667B6"/>
    <w:rsid w:val="00183EDA"/>
    <w:rsid w:val="001A25EA"/>
    <w:rsid w:val="001A3007"/>
    <w:rsid w:val="001B265C"/>
    <w:rsid w:val="001B4BC8"/>
    <w:rsid w:val="001D3A5B"/>
    <w:rsid w:val="001F1FBF"/>
    <w:rsid w:val="00215FC8"/>
    <w:rsid w:val="00240704"/>
    <w:rsid w:val="00246490"/>
    <w:rsid w:val="002558D0"/>
    <w:rsid w:val="002666A2"/>
    <w:rsid w:val="00275FA3"/>
    <w:rsid w:val="00283DF6"/>
    <w:rsid w:val="002840A5"/>
    <w:rsid w:val="002A5E0F"/>
    <w:rsid w:val="002B2215"/>
    <w:rsid w:val="002C6CE0"/>
    <w:rsid w:val="002F6F57"/>
    <w:rsid w:val="00304C24"/>
    <w:rsid w:val="00332C35"/>
    <w:rsid w:val="00336A63"/>
    <w:rsid w:val="00342E8A"/>
    <w:rsid w:val="0034315A"/>
    <w:rsid w:val="00347BB1"/>
    <w:rsid w:val="003569E8"/>
    <w:rsid w:val="003C556D"/>
    <w:rsid w:val="003F3ACE"/>
    <w:rsid w:val="0040278C"/>
    <w:rsid w:val="00422BD7"/>
    <w:rsid w:val="00481DF0"/>
    <w:rsid w:val="00482A5B"/>
    <w:rsid w:val="00482D7F"/>
    <w:rsid w:val="00497254"/>
    <w:rsid w:val="004E2ADC"/>
    <w:rsid w:val="004F661D"/>
    <w:rsid w:val="0050306E"/>
    <w:rsid w:val="00521CE1"/>
    <w:rsid w:val="00552F7D"/>
    <w:rsid w:val="00574208"/>
    <w:rsid w:val="00574C10"/>
    <w:rsid w:val="00591AC3"/>
    <w:rsid w:val="005A72ED"/>
    <w:rsid w:val="005A78B4"/>
    <w:rsid w:val="005B7A01"/>
    <w:rsid w:val="005B7D51"/>
    <w:rsid w:val="005C3ED6"/>
    <w:rsid w:val="005D0D60"/>
    <w:rsid w:val="005F39DF"/>
    <w:rsid w:val="005F3FF4"/>
    <w:rsid w:val="0061679F"/>
    <w:rsid w:val="006218A8"/>
    <w:rsid w:val="00621ADA"/>
    <w:rsid w:val="00635DFE"/>
    <w:rsid w:val="00646416"/>
    <w:rsid w:val="00650609"/>
    <w:rsid w:val="006649AA"/>
    <w:rsid w:val="00672AF7"/>
    <w:rsid w:val="0067648C"/>
    <w:rsid w:val="00686067"/>
    <w:rsid w:val="006908B0"/>
    <w:rsid w:val="006B0E43"/>
    <w:rsid w:val="006C03BD"/>
    <w:rsid w:val="006D2054"/>
    <w:rsid w:val="00710CA6"/>
    <w:rsid w:val="007129B6"/>
    <w:rsid w:val="00714469"/>
    <w:rsid w:val="007163E2"/>
    <w:rsid w:val="00722F0D"/>
    <w:rsid w:val="00740CCC"/>
    <w:rsid w:val="007428A1"/>
    <w:rsid w:val="007429BF"/>
    <w:rsid w:val="007472C9"/>
    <w:rsid w:val="007473A5"/>
    <w:rsid w:val="00752B33"/>
    <w:rsid w:val="00761E9C"/>
    <w:rsid w:val="00763C74"/>
    <w:rsid w:val="00782CD0"/>
    <w:rsid w:val="007C27E7"/>
    <w:rsid w:val="007D471F"/>
    <w:rsid w:val="007E6138"/>
    <w:rsid w:val="007F7993"/>
    <w:rsid w:val="00801787"/>
    <w:rsid w:val="00812C6B"/>
    <w:rsid w:val="00822BB6"/>
    <w:rsid w:val="00826A24"/>
    <w:rsid w:val="00842D7D"/>
    <w:rsid w:val="008474C4"/>
    <w:rsid w:val="008513C9"/>
    <w:rsid w:val="00861CA3"/>
    <w:rsid w:val="00887CB9"/>
    <w:rsid w:val="008B4EE2"/>
    <w:rsid w:val="008C062B"/>
    <w:rsid w:val="008E46F2"/>
    <w:rsid w:val="008E7A31"/>
    <w:rsid w:val="0093306B"/>
    <w:rsid w:val="00942B1D"/>
    <w:rsid w:val="00960133"/>
    <w:rsid w:val="00963285"/>
    <w:rsid w:val="00964564"/>
    <w:rsid w:val="00985FCF"/>
    <w:rsid w:val="009A610B"/>
    <w:rsid w:val="009C5492"/>
    <w:rsid w:val="009E1D3B"/>
    <w:rsid w:val="00A07D63"/>
    <w:rsid w:val="00A21FC6"/>
    <w:rsid w:val="00A3316D"/>
    <w:rsid w:val="00A413B5"/>
    <w:rsid w:val="00A525B5"/>
    <w:rsid w:val="00A71B60"/>
    <w:rsid w:val="00A931C9"/>
    <w:rsid w:val="00AA689E"/>
    <w:rsid w:val="00AB0684"/>
    <w:rsid w:val="00AE4A87"/>
    <w:rsid w:val="00AE5CEB"/>
    <w:rsid w:val="00AF4BE0"/>
    <w:rsid w:val="00B0234E"/>
    <w:rsid w:val="00B14F1B"/>
    <w:rsid w:val="00B178BB"/>
    <w:rsid w:val="00B34C90"/>
    <w:rsid w:val="00B35415"/>
    <w:rsid w:val="00B35662"/>
    <w:rsid w:val="00B42E39"/>
    <w:rsid w:val="00B66864"/>
    <w:rsid w:val="00B8782D"/>
    <w:rsid w:val="00BC1DB3"/>
    <w:rsid w:val="00BD1DA6"/>
    <w:rsid w:val="00BD4A24"/>
    <w:rsid w:val="00BD6066"/>
    <w:rsid w:val="00C00451"/>
    <w:rsid w:val="00C14026"/>
    <w:rsid w:val="00C151C3"/>
    <w:rsid w:val="00C31371"/>
    <w:rsid w:val="00C44E8A"/>
    <w:rsid w:val="00C67BCC"/>
    <w:rsid w:val="00C73452"/>
    <w:rsid w:val="00C875F5"/>
    <w:rsid w:val="00C95286"/>
    <w:rsid w:val="00CA4EF8"/>
    <w:rsid w:val="00CA5737"/>
    <w:rsid w:val="00CD3C08"/>
    <w:rsid w:val="00CF477F"/>
    <w:rsid w:val="00CF53B9"/>
    <w:rsid w:val="00D04A93"/>
    <w:rsid w:val="00D0649E"/>
    <w:rsid w:val="00D06BE8"/>
    <w:rsid w:val="00D12D1E"/>
    <w:rsid w:val="00D1364B"/>
    <w:rsid w:val="00D304CC"/>
    <w:rsid w:val="00D35974"/>
    <w:rsid w:val="00D4688B"/>
    <w:rsid w:val="00D47304"/>
    <w:rsid w:val="00DA73D0"/>
    <w:rsid w:val="00DB28D7"/>
    <w:rsid w:val="00DC0A43"/>
    <w:rsid w:val="00DC463C"/>
    <w:rsid w:val="00DC7792"/>
    <w:rsid w:val="00DD4592"/>
    <w:rsid w:val="00DD57A1"/>
    <w:rsid w:val="00DE5DA7"/>
    <w:rsid w:val="00E22682"/>
    <w:rsid w:val="00E47253"/>
    <w:rsid w:val="00E47B21"/>
    <w:rsid w:val="00E65FA4"/>
    <w:rsid w:val="00E86495"/>
    <w:rsid w:val="00EA304E"/>
    <w:rsid w:val="00EB03A1"/>
    <w:rsid w:val="00EB3D64"/>
    <w:rsid w:val="00ED01D8"/>
    <w:rsid w:val="00EF0557"/>
    <w:rsid w:val="00EF1CB9"/>
    <w:rsid w:val="00EF6E96"/>
    <w:rsid w:val="00F0043A"/>
    <w:rsid w:val="00F058AB"/>
    <w:rsid w:val="00F47CDF"/>
    <w:rsid w:val="00F71F32"/>
    <w:rsid w:val="00F73A2D"/>
    <w:rsid w:val="00F91FB5"/>
    <w:rsid w:val="00F97B41"/>
    <w:rsid w:val="00FA362D"/>
    <w:rsid w:val="00FC4748"/>
    <w:rsid w:val="029C2D1B"/>
    <w:rsid w:val="05EE02CB"/>
    <w:rsid w:val="06706E15"/>
    <w:rsid w:val="075A7AEE"/>
    <w:rsid w:val="0B6B3F12"/>
    <w:rsid w:val="10CF2E3F"/>
    <w:rsid w:val="1B3F2266"/>
    <w:rsid w:val="1BEB6230"/>
    <w:rsid w:val="1BEB6405"/>
    <w:rsid w:val="1E0346BF"/>
    <w:rsid w:val="206804D3"/>
    <w:rsid w:val="217A696B"/>
    <w:rsid w:val="220156A3"/>
    <w:rsid w:val="22BD354F"/>
    <w:rsid w:val="232C638A"/>
    <w:rsid w:val="2480550F"/>
    <w:rsid w:val="29DC511E"/>
    <w:rsid w:val="2CB52E1C"/>
    <w:rsid w:val="2DE1322D"/>
    <w:rsid w:val="2EFB6DBE"/>
    <w:rsid w:val="30474804"/>
    <w:rsid w:val="333C2652"/>
    <w:rsid w:val="36DC5D53"/>
    <w:rsid w:val="3D6C4422"/>
    <w:rsid w:val="3E5E0553"/>
    <w:rsid w:val="3E9C533C"/>
    <w:rsid w:val="3EFE4BA4"/>
    <w:rsid w:val="427F7486"/>
    <w:rsid w:val="438C1445"/>
    <w:rsid w:val="49431906"/>
    <w:rsid w:val="51DB5648"/>
    <w:rsid w:val="52702233"/>
    <w:rsid w:val="560E7AEF"/>
    <w:rsid w:val="575F28EB"/>
    <w:rsid w:val="599124DF"/>
    <w:rsid w:val="5A33267B"/>
    <w:rsid w:val="5A332BB0"/>
    <w:rsid w:val="5CF232EC"/>
    <w:rsid w:val="5D5D6613"/>
    <w:rsid w:val="654229A3"/>
    <w:rsid w:val="65522B49"/>
    <w:rsid w:val="65AF3EE6"/>
    <w:rsid w:val="662C23D3"/>
    <w:rsid w:val="67584138"/>
    <w:rsid w:val="695B5B89"/>
    <w:rsid w:val="6D2C7FDD"/>
    <w:rsid w:val="6FFA4543"/>
    <w:rsid w:val="707D7ADC"/>
    <w:rsid w:val="743E59E6"/>
    <w:rsid w:val="76435113"/>
    <w:rsid w:val="7CC579FC"/>
    <w:rsid w:val="7DD148B6"/>
    <w:rsid w:val="7ECC7869"/>
    <w:rsid w:val="7FD38F3B"/>
    <w:rsid w:val="FEFB24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3"/>
    <w:next w:val="1"/>
    <w:qFormat/>
    <w:uiPriority w:val="2"/>
    <w:pPr>
      <w:numPr>
        <w:ilvl w:val="0"/>
        <w:numId w:val="1"/>
      </w:numPr>
      <w:outlineLvl w:val="0"/>
    </w:pPr>
    <w:rPr>
      <w:rFonts w:ascii="Times New Roman" w:hAnsi="Times New Roman" w:eastAsia="宋体"/>
      <w:b/>
      <w:bCs/>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customStyle="1" w:styleId="3">
    <w:name w:val="标题样式"/>
    <w:basedOn w:val="1"/>
    <w:qFormat/>
    <w:uiPriority w:val="0"/>
    <w:pPr>
      <w:keepNext/>
      <w:spacing w:before="240" w:after="120"/>
    </w:pPr>
    <w:rPr>
      <w:rFonts w:ascii="Arial" w:hAnsi="Arial" w:eastAsia="微软雅黑" w:cs="Mangal"/>
      <w:sz w:val="28"/>
      <w:szCs w:val="28"/>
    </w:rPr>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6">
    <w:name w:val="Title"/>
    <w:basedOn w:val="1"/>
    <w:next w:val="1"/>
    <w:link w:val="13"/>
    <w:qFormat/>
    <w:uiPriority w:val="0"/>
    <w:pPr>
      <w:spacing w:before="240" w:after="60"/>
      <w:jc w:val="center"/>
      <w:outlineLvl w:val="0"/>
    </w:pPr>
    <w:rPr>
      <w:rFonts w:eastAsia="宋体" w:asciiTheme="majorHAnsi" w:hAnsiTheme="majorHAnsi" w:cstheme="majorBidi"/>
      <w:b/>
      <w:bCs/>
      <w:sz w:val="32"/>
      <w:szCs w:val="32"/>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Hyperlink"/>
    <w:basedOn w:val="9"/>
    <w:unhideWhenUsed/>
    <w:qFormat/>
    <w:uiPriority w:val="0"/>
    <w:rPr>
      <w:color w:val="0563C1" w:themeColor="hyperlink"/>
      <w:u w:val="single"/>
      <w14:textFill>
        <w14:solidFill>
          <w14:schemeClr w14:val="hlink"/>
        </w14:solidFill>
      </w14:textFill>
    </w:rPr>
  </w:style>
  <w:style w:type="character" w:customStyle="1" w:styleId="11">
    <w:name w:val="页眉 Char"/>
    <w:basedOn w:val="9"/>
    <w:link w:val="5"/>
    <w:qFormat/>
    <w:uiPriority w:val="0"/>
    <w:rPr>
      <w:kern w:val="2"/>
      <w:sz w:val="18"/>
      <w:szCs w:val="18"/>
    </w:rPr>
  </w:style>
  <w:style w:type="character" w:customStyle="1" w:styleId="12">
    <w:name w:val="页脚 Char"/>
    <w:basedOn w:val="9"/>
    <w:link w:val="4"/>
    <w:qFormat/>
    <w:uiPriority w:val="0"/>
    <w:rPr>
      <w:kern w:val="2"/>
      <w:sz w:val="18"/>
      <w:szCs w:val="18"/>
    </w:rPr>
  </w:style>
  <w:style w:type="character" w:customStyle="1" w:styleId="13">
    <w:name w:val="标题 Char"/>
    <w:basedOn w:val="9"/>
    <w:link w:val="6"/>
    <w:qFormat/>
    <w:uiPriority w:val="0"/>
    <w:rPr>
      <w:rFonts w:eastAsia="宋体" w:asciiTheme="majorHAnsi" w:hAnsiTheme="majorHAnsi" w:cstheme="majorBidi"/>
      <w:b/>
      <w:bCs/>
      <w:kern w:val="2"/>
      <w:sz w:val="32"/>
      <w:szCs w:val="32"/>
    </w:rPr>
  </w:style>
  <w:style w:type="table" w:customStyle="1" w:styleId="14">
    <w:name w:val="网格型1"/>
    <w:basedOn w:val="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811</Words>
  <Characters>864</Characters>
  <Lines>7</Lines>
  <Paragraphs>2</Paragraphs>
  <TotalTime>0</TotalTime>
  <ScaleCrop>false</ScaleCrop>
  <LinksUpToDate>false</LinksUpToDate>
  <CharactersWithSpaces>864</CharactersWithSpaces>
  <Application>WPS Office_12.1.2.24720_F1E327BC-269C-435d-A152-05C5408002CA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2024-06-12T20:38:00Z</dcterms:created>
  <dc:creator>LS</dc:creator>
  <cp:lastModifiedBy>greatwall</cp:lastModifiedBy>
  <cp:lastPrinted>2026-06-03T17:14:00Z</cp:lastPrinted>
  <dcterms:modified xsi:type="dcterms:W3CDTF">2026-06-25T11:09:02Z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2052-12.1.2.24720</vt:lpwstr>
  </property>
  <property fmtid="{D5CDD505-2E9C-101B-9397-08002B2CF9AE}" pid="3" name="ICV">
    <vt:lpwstr>0153F18BC23E4E2AA4BCE215D5472D28_13</vt:lpwstr>
  </property>
  <property fmtid="{D5CDD505-2E9C-101B-9397-08002B2CF9AE}" pid="4" name="KSOTemplateDocerSaveRecord">
    <vt:lpwstr>eyJoZGlkIjoiZTVjNmNhODA3NTU3NDczMDI4OWU3MzcwNWJmNDU0OTciLCJ1c2VySWQiOiI5ODI5MjQzNDMifQ==</vt:lpwstr>
  </property>
</Properties>
</file>