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hint="eastAsia" w:ascii="黑体" w:hAnsi="黑体" w:eastAsia="黑体" w:cs="黑体"/>
          <w:bCs/>
          <w:color w:val="auto"/>
          <w:kern w:val="0"/>
          <w:position w:val="-6"/>
          <w:sz w:val="32"/>
          <w:szCs w:val="32"/>
          <w:lang w:val="en-US" w:eastAsia="zh-CN" w:bidi="ar"/>
        </w:rPr>
      </w:pPr>
      <w:r>
        <w:rPr>
          <w:rFonts w:hint="eastAsia" w:ascii="黑体" w:hAnsi="黑体" w:eastAsia="黑体" w:cs="黑体"/>
          <w:bCs/>
          <w:color w:val="auto"/>
          <w:kern w:val="0"/>
          <w:position w:val="-6"/>
          <w:sz w:val="32"/>
          <w:szCs w:val="32"/>
          <w:lang w:bidi="ar"/>
        </w:rPr>
        <w:t>附件</w:t>
      </w:r>
      <w:r>
        <w:rPr>
          <w:rFonts w:hint="eastAsia" w:ascii="黑体" w:hAnsi="黑体" w:eastAsia="黑体" w:cs="黑体"/>
          <w:bCs/>
          <w:color w:val="auto"/>
          <w:kern w:val="0"/>
          <w:position w:val="-6"/>
          <w:sz w:val="32"/>
          <w:szCs w:val="32"/>
          <w:lang w:val="en-US" w:eastAsia="zh-CN" w:bidi="ar"/>
        </w:rPr>
        <w:t>1</w:t>
      </w:r>
    </w:p>
    <w:tbl>
      <w:tblPr>
        <w:tblStyle w:val="5"/>
        <w:tblW w:w="13976" w:type="dxa"/>
        <w:tblInd w:w="0" w:type="dxa"/>
        <w:tblLayout w:type="fixed"/>
        <w:tblCellMar>
          <w:top w:w="0" w:type="dxa"/>
          <w:left w:w="108" w:type="dxa"/>
          <w:bottom w:w="0" w:type="dxa"/>
          <w:right w:w="108" w:type="dxa"/>
        </w:tblCellMar>
      </w:tblPr>
      <w:tblGrid>
        <w:gridCol w:w="726"/>
        <w:gridCol w:w="710"/>
        <w:gridCol w:w="1605"/>
        <w:gridCol w:w="1140"/>
        <w:gridCol w:w="2324"/>
        <w:gridCol w:w="4386"/>
        <w:gridCol w:w="1614"/>
        <w:gridCol w:w="1471"/>
      </w:tblGrid>
      <w:tr>
        <w:tblPrEx>
          <w:tblCellMar>
            <w:top w:w="0" w:type="dxa"/>
            <w:left w:w="108" w:type="dxa"/>
            <w:bottom w:w="0" w:type="dxa"/>
            <w:right w:w="108" w:type="dxa"/>
          </w:tblCellMar>
        </w:tblPrEx>
        <w:trPr>
          <w:trHeight w:val="1492" w:hRule="atLeast"/>
        </w:trPr>
        <w:tc>
          <w:tcPr>
            <w:tcW w:w="13976"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方正小标宋简体" w:cs="宋体"/>
                <w:bCs/>
                <w:color w:val="auto"/>
                <w:kern w:val="0"/>
                <w:position w:val="-6"/>
                <w:sz w:val="40"/>
                <w:szCs w:val="40"/>
                <w:lang w:val="en-US" w:eastAsia="zh-CN" w:bidi="ar"/>
              </w:rPr>
            </w:pPr>
            <w:r>
              <w:rPr>
                <w:rFonts w:hint="eastAsia" w:ascii="宋体" w:hAnsi="宋体" w:eastAsia="方正小标宋简体" w:cs="宋体"/>
                <w:bCs/>
                <w:color w:val="auto"/>
                <w:kern w:val="0"/>
                <w:position w:val="-6"/>
                <w:sz w:val="40"/>
                <w:szCs w:val="40"/>
                <w:lang w:bidi="ar"/>
              </w:rPr>
              <w:t>中国地质调查局沈阳地质调查中心202</w:t>
            </w:r>
            <w:r>
              <w:rPr>
                <w:rFonts w:hint="eastAsia" w:ascii="宋体" w:hAnsi="宋体" w:eastAsia="方正小标宋简体" w:cs="宋体"/>
                <w:bCs/>
                <w:color w:val="auto"/>
                <w:kern w:val="0"/>
                <w:position w:val="-6"/>
                <w:sz w:val="40"/>
                <w:szCs w:val="40"/>
                <w:lang w:val="en-US" w:eastAsia="zh-CN" w:bidi="ar"/>
              </w:rPr>
              <w:t>5</w:t>
            </w:r>
            <w:r>
              <w:rPr>
                <w:rFonts w:hint="eastAsia" w:ascii="宋体" w:hAnsi="宋体" w:eastAsia="方正小标宋简体" w:cs="宋体"/>
                <w:bCs/>
                <w:color w:val="auto"/>
                <w:kern w:val="0"/>
                <w:position w:val="-6"/>
                <w:sz w:val="40"/>
                <w:szCs w:val="40"/>
                <w:lang w:bidi="ar"/>
              </w:rPr>
              <w:t>年度公开招聘</w:t>
            </w:r>
            <w:r>
              <w:rPr>
                <w:rFonts w:hint="eastAsia" w:ascii="宋体" w:hAnsi="宋体" w:eastAsia="方正小标宋简体" w:cs="宋体"/>
                <w:bCs/>
                <w:color w:val="auto"/>
                <w:kern w:val="0"/>
                <w:position w:val="-6"/>
                <w:sz w:val="40"/>
                <w:szCs w:val="40"/>
                <w:lang w:val="en-US" w:eastAsia="zh-CN" w:bidi="ar"/>
              </w:rPr>
              <w:t>博士研究生和在职人员</w:t>
            </w:r>
          </w:p>
          <w:p>
            <w:pPr>
              <w:widowControl/>
              <w:jc w:val="center"/>
              <w:textAlignment w:val="center"/>
              <w:rPr>
                <w:rFonts w:hint="eastAsia" w:ascii="仿宋_GB2312" w:hAnsi="仿宋_GB2312" w:eastAsia="方正小标宋简体" w:cs="仿宋_GB2312"/>
                <w:b/>
                <w:bCs/>
                <w:color w:val="auto"/>
                <w:kern w:val="0"/>
                <w:position w:val="-6"/>
                <w:sz w:val="20"/>
                <w:szCs w:val="20"/>
                <w:lang w:eastAsia="zh-CN" w:bidi="ar"/>
              </w:rPr>
            </w:pPr>
            <w:r>
              <w:rPr>
                <w:rFonts w:hint="eastAsia" w:ascii="宋体" w:hAnsi="宋体" w:eastAsia="方正小标宋简体" w:cs="宋体"/>
                <w:bCs/>
                <w:color w:val="auto"/>
                <w:kern w:val="0"/>
                <w:position w:val="-6"/>
                <w:sz w:val="40"/>
                <w:szCs w:val="40"/>
                <w:lang w:eastAsia="zh-CN" w:bidi="ar"/>
              </w:rPr>
              <w:t>（第二批）</w:t>
            </w:r>
            <w:r>
              <w:rPr>
                <w:rFonts w:hint="eastAsia" w:ascii="宋体" w:hAnsi="宋体" w:eastAsia="方正小标宋简体" w:cs="宋体"/>
                <w:bCs/>
                <w:color w:val="auto"/>
                <w:kern w:val="0"/>
                <w:position w:val="-6"/>
                <w:sz w:val="40"/>
                <w:szCs w:val="40"/>
                <w:lang w:bidi="ar"/>
              </w:rPr>
              <w:t>岗位一览表</w:t>
            </w:r>
          </w:p>
        </w:tc>
      </w:tr>
      <w:tr>
        <w:tblPrEx>
          <w:tblCellMar>
            <w:top w:w="0" w:type="dxa"/>
            <w:left w:w="108" w:type="dxa"/>
            <w:bottom w:w="0" w:type="dxa"/>
            <w:right w:w="108" w:type="dxa"/>
          </w:tblCellMar>
        </w:tblPrEx>
        <w:trPr>
          <w:trHeight w:val="9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序号</w:t>
            </w: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岗位名称</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岗位简介</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学历学位</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专业</w:t>
            </w:r>
          </w:p>
        </w:tc>
        <w:tc>
          <w:tcPr>
            <w:tcW w:w="4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其他要求</w:t>
            </w: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招聘对象</w:t>
            </w:r>
          </w:p>
        </w:tc>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auto"/>
                <w:position w:val="-6"/>
                <w:sz w:val="22"/>
                <w:szCs w:val="22"/>
                <w:lang w:val="en-US" w:eastAsia="zh-CN"/>
              </w:rPr>
            </w:pPr>
            <w:r>
              <w:rPr>
                <w:rFonts w:hint="eastAsia" w:ascii="仿宋_GB2312" w:hAnsi="仿宋_GB2312" w:cs="仿宋_GB2312"/>
                <w:b/>
                <w:bCs/>
                <w:color w:val="auto"/>
                <w:kern w:val="0"/>
                <w:position w:val="-6"/>
                <w:sz w:val="22"/>
                <w:szCs w:val="22"/>
                <w:lang w:val="en-US" w:eastAsia="zh-CN" w:bidi="ar"/>
              </w:rPr>
              <w:t>岗位等级</w:t>
            </w:r>
          </w:p>
        </w:tc>
      </w:tr>
      <w:tr>
        <w:tblPrEx>
          <w:tblCellMar>
            <w:top w:w="0" w:type="dxa"/>
            <w:left w:w="108" w:type="dxa"/>
            <w:bottom w:w="0" w:type="dxa"/>
            <w:right w:w="108" w:type="dxa"/>
          </w:tblCellMar>
        </w:tblPrEx>
        <w:trPr>
          <w:trHeight w:val="273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仿宋_GB2312" w:cs="仿宋_GB2312"/>
                <w:color w:val="auto"/>
                <w:kern w:val="0"/>
                <w:position w:val="-6"/>
                <w:sz w:val="22"/>
                <w:szCs w:val="22"/>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专技岗4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主要承担东北地区矿产地质调查和科学研究工作。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博士</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研究生</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地质学</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(0709)</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地质资源与地质工程</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(0818、0852、0857)</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(研究方向为矿产普查与勘探、区域成矿规律与成矿预测、地球化学、构造地质学相关)</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1.能够坚持从事野外调查工作;</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2.本科与研究生阶段所学专业及研究方向一致或相近,较熟练掌握ArcGIS、Micromine等相关软件;</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3.具备一定的外语听说读写能力,能熟练阅读外文专业文献;</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4.同等条件下,具有矿产地质调查研究经历者优先考虑。</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应届毕业生</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1人</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十级专业技术岗</w:t>
            </w:r>
          </w:p>
        </w:tc>
      </w:tr>
      <w:tr>
        <w:tblPrEx>
          <w:tblCellMar>
            <w:top w:w="0" w:type="dxa"/>
            <w:left w:w="108" w:type="dxa"/>
            <w:bottom w:w="0" w:type="dxa"/>
            <w:right w:w="108" w:type="dxa"/>
          </w:tblCellMar>
        </w:tblPrEx>
        <w:trPr>
          <w:trHeight w:val="26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仿宋_GB2312" w:cs="仿宋_GB2312"/>
                <w:color w:val="auto"/>
                <w:kern w:val="0"/>
                <w:position w:val="-6"/>
                <w:sz w:val="22"/>
                <w:szCs w:val="22"/>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专技岗5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主要承担东北地区矿产地质调查和科学研究工作。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u w:val="none"/>
                <w:lang w:val="en-US" w:eastAsia="zh-CN" w:bidi="ar"/>
              </w:rPr>
            </w:pPr>
            <w:r>
              <w:rPr>
                <w:rFonts w:hint="eastAsia" w:ascii="仿宋_GB2312" w:hAnsi="宋体" w:cs="仿宋_GB2312"/>
                <w:i w:val="0"/>
                <w:iCs w:val="0"/>
                <w:color w:val="000000"/>
                <w:kern w:val="0"/>
                <w:position w:val="-6"/>
                <w:sz w:val="22"/>
                <w:szCs w:val="22"/>
                <w:u w:val="none"/>
                <w:lang w:val="en-US" w:eastAsia="zh-CN" w:bidi="ar"/>
              </w:rPr>
              <w:t>硕士</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研究生</w:t>
            </w:r>
            <w:r>
              <w:rPr>
                <w:rFonts w:hint="eastAsia" w:ascii="仿宋_GB2312" w:hAnsi="宋体" w:cs="仿宋_GB2312"/>
                <w:i w:val="0"/>
                <w:iCs w:val="0"/>
                <w:color w:val="000000"/>
                <w:kern w:val="0"/>
                <w:position w:val="-6"/>
                <w:sz w:val="22"/>
                <w:szCs w:val="22"/>
                <w:u w:val="none"/>
                <w:lang w:val="en-US" w:eastAsia="zh-CN" w:bidi="ar"/>
              </w:rPr>
              <w:t>及以上</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地质学</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(0709)</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地质资源与地质工程</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(0818、0852、0857)</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(研究方向为矿产普查与勘探、区域成矿规律与成矿预测、地球化</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学、构造地质学相关)</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1.能够坚持从事野外调查工作；</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2.本科与研究生阶段所学专业及研究方向一致或相近；</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3.原则上年龄不超过40周岁，具有高级及以上专业技术职称，在相关岗位具有</w:t>
            </w:r>
            <w:r>
              <w:rPr>
                <w:rFonts w:hint="default" w:ascii="仿宋_GB2312" w:hAnsi="宋体" w:cs="仿宋_GB2312"/>
                <w:i w:val="0"/>
                <w:iCs w:val="0"/>
                <w:color w:val="000000"/>
                <w:kern w:val="0"/>
                <w:position w:val="-6"/>
                <w:sz w:val="22"/>
                <w:szCs w:val="22"/>
                <w:u w:val="none"/>
                <w:lang w:val="en" w:eastAsia="zh-CN" w:bidi="ar"/>
              </w:rPr>
              <w:t>8</w:t>
            </w:r>
            <w:bookmarkStart w:id="0" w:name="_GoBack"/>
            <w:bookmarkEnd w:id="0"/>
            <w:r>
              <w:rPr>
                <w:rFonts w:hint="eastAsia" w:ascii="仿宋_GB2312" w:hAnsi="宋体" w:eastAsia="仿宋_GB2312" w:cs="仿宋_GB2312"/>
                <w:i w:val="0"/>
                <w:iCs w:val="0"/>
                <w:color w:val="000000"/>
                <w:kern w:val="0"/>
                <w:position w:val="-6"/>
                <w:sz w:val="22"/>
                <w:szCs w:val="22"/>
                <w:u w:val="none"/>
                <w:lang w:val="en-US" w:eastAsia="zh-CN" w:bidi="ar"/>
              </w:rPr>
              <w:t>年及以上从事矿产勘查、调查相关工作经验；</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4.同等条件下，承担过省部级及以上科研项目或中、大矿产勘查项目者优先考虑。</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在职人员</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1人</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高级专业技术岗</w:t>
            </w:r>
          </w:p>
        </w:tc>
      </w:tr>
      <w:tr>
        <w:tblPrEx>
          <w:tblCellMar>
            <w:top w:w="0" w:type="dxa"/>
            <w:left w:w="108" w:type="dxa"/>
            <w:bottom w:w="0" w:type="dxa"/>
            <w:right w:w="108" w:type="dxa"/>
          </w:tblCellMar>
        </w:tblPrEx>
        <w:trPr>
          <w:trHeight w:val="9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序号</w:t>
            </w: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岗位名称</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岗位简介</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学历学位</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专业</w:t>
            </w:r>
          </w:p>
        </w:tc>
        <w:tc>
          <w:tcPr>
            <w:tcW w:w="4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其他要求</w:t>
            </w: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auto"/>
                <w:position w:val="-6"/>
                <w:sz w:val="22"/>
                <w:szCs w:val="22"/>
              </w:rPr>
            </w:pPr>
            <w:r>
              <w:rPr>
                <w:rFonts w:hint="eastAsia" w:ascii="仿宋_GB2312" w:hAnsi="仿宋_GB2312" w:eastAsia="仿宋_GB2312" w:cs="仿宋_GB2312"/>
                <w:b/>
                <w:bCs/>
                <w:color w:val="auto"/>
                <w:kern w:val="0"/>
                <w:position w:val="-6"/>
                <w:sz w:val="22"/>
                <w:szCs w:val="22"/>
                <w:lang w:bidi="ar"/>
              </w:rPr>
              <w:t>招聘对象</w:t>
            </w:r>
          </w:p>
        </w:tc>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auto"/>
                <w:position w:val="-6"/>
                <w:sz w:val="22"/>
                <w:szCs w:val="22"/>
                <w:lang w:val="en-US" w:eastAsia="zh-CN"/>
              </w:rPr>
            </w:pPr>
            <w:r>
              <w:rPr>
                <w:rFonts w:hint="eastAsia" w:ascii="仿宋_GB2312" w:hAnsi="仿宋_GB2312" w:cs="仿宋_GB2312"/>
                <w:b/>
                <w:bCs/>
                <w:color w:val="auto"/>
                <w:kern w:val="0"/>
                <w:position w:val="-6"/>
                <w:sz w:val="22"/>
                <w:szCs w:val="22"/>
                <w:lang w:val="en-US" w:eastAsia="zh-CN" w:bidi="ar"/>
              </w:rPr>
              <w:t>岗位等级</w:t>
            </w:r>
          </w:p>
        </w:tc>
      </w:tr>
      <w:tr>
        <w:tblPrEx>
          <w:tblCellMar>
            <w:top w:w="0" w:type="dxa"/>
            <w:left w:w="108" w:type="dxa"/>
            <w:bottom w:w="0" w:type="dxa"/>
            <w:right w:w="108" w:type="dxa"/>
          </w:tblCellMar>
        </w:tblPrEx>
        <w:trPr>
          <w:trHeight w:val="34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仿宋_GB2312" w:cs="仿宋_GB2312"/>
                <w:color w:val="auto"/>
                <w:kern w:val="0"/>
                <w:position w:val="-6"/>
                <w:sz w:val="22"/>
                <w:szCs w:val="22"/>
                <w:lang w:val="en-US" w:eastAsia="zh-CN" w:bidi="ar"/>
              </w:rPr>
              <w:t>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专技岗7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主要承担东北亚地区地质矿产调查和综合研究工作。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博士</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研究生</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地质学（0709）</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地质资源与地质工程</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（0818、0852、0857）</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（研究方向为基础地质、矿产地质、构造地质、数学地质相关）</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1.能够坚持从事野外调查工作；</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2.能够适应境外工作；</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3.本科与研究生阶段所学专业及研究方向一致或相近，熟练掌握ArcGIS、Micromine等相关软件；</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4.同等条件下，具备较强的俄语听说读写及翻译沟通能力者优先考虑。</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应届毕业生</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1人</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十级专业技术岗</w:t>
            </w:r>
          </w:p>
        </w:tc>
      </w:tr>
      <w:tr>
        <w:tblPrEx>
          <w:tblCellMar>
            <w:top w:w="0" w:type="dxa"/>
            <w:left w:w="108" w:type="dxa"/>
            <w:bottom w:w="0" w:type="dxa"/>
            <w:right w:w="108" w:type="dxa"/>
          </w:tblCellMar>
        </w:tblPrEx>
        <w:trPr>
          <w:trHeight w:val="37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仿宋_GB2312" w:cs="仿宋_GB2312"/>
                <w:color w:val="auto"/>
                <w:kern w:val="0"/>
                <w:position w:val="-6"/>
                <w:sz w:val="22"/>
                <w:szCs w:val="22"/>
                <w:lang w:val="en-US" w:eastAsia="zh-CN" w:bidi="ar"/>
              </w:rPr>
              <w:t>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专技岗8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主要承担东北亚地区地质矿产调查和综合研究工作。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博士</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研究生</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地质学（0709）</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地质资源与地质工程</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（0818、0852、0857）</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（研究方向为基础地质、矿产地质、构造地质、数学地质相关）</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1.能够坚持从事野外调查工作；</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2.能够适应境外工作，具备较强的外语听说读写能力；</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3.本科与研究生阶段所学专业及研究方向一致或相近，熟练掌握ArcGIS、Micromine等相关软件；</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4.同等条件下，参与过地质矿产类项目、相关领域科研类项目者优先考虑。</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应届毕业生</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1人</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十级专业技术岗</w:t>
            </w:r>
          </w:p>
        </w:tc>
      </w:tr>
      <w:tr>
        <w:tblPrEx>
          <w:tblCellMar>
            <w:top w:w="0" w:type="dxa"/>
            <w:left w:w="108" w:type="dxa"/>
            <w:bottom w:w="0" w:type="dxa"/>
            <w:right w:w="108" w:type="dxa"/>
          </w:tblCellMar>
        </w:tblPrEx>
        <w:trPr>
          <w:trHeight w:val="1054"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cs="仿宋_GB2312"/>
                <w:color w:val="auto"/>
                <w:kern w:val="0"/>
                <w:position w:val="-6"/>
                <w:sz w:val="22"/>
                <w:szCs w:val="22"/>
                <w:lang w:val="en-US" w:eastAsia="zh-CN" w:bidi="ar"/>
              </w:rPr>
            </w:pPr>
            <w:r>
              <w:rPr>
                <w:rFonts w:hint="eastAsia" w:ascii="仿宋_GB2312" w:hAnsi="仿宋_GB2312" w:eastAsia="仿宋_GB2312" w:cs="仿宋_GB2312"/>
                <w:b/>
                <w:bCs/>
                <w:color w:val="auto"/>
                <w:kern w:val="0"/>
                <w:position w:val="-6"/>
                <w:sz w:val="22"/>
                <w:szCs w:val="22"/>
                <w:lang w:bidi="ar"/>
              </w:rPr>
              <w:t>序号</w:t>
            </w:r>
          </w:p>
        </w:tc>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仿宋_GB2312" w:eastAsia="仿宋_GB2312" w:cs="仿宋_GB2312"/>
                <w:b/>
                <w:bCs/>
                <w:color w:val="auto"/>
                <w:kern w:val="0"/>
                <w:position w:val="-6"/>
                <w:sz w:val="22"/>
                <w:szCs w:val="22"/>
                <w:lang w:bidi="ar"/>
              </w:rPr>
              <w:t>岗位名称</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仿宋_GB2312" w:eastAsia="仿宋_GB2312" w:cs="仿宋_GB2312"/>
                <w:b/>
                <w:bCs/>
                <w:color w:val="auto"/>
                <w:kern w:val="0"/>
                <w:position w:val="-6"/>
                <w:sz w:val="22"/>
                <w:szCs w:val="22"/>
                <w:lang w:bidi="ar"/>
              </w:rPr>
              <w:t>岗位简介</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仿宋_GB2312" w:eastAsia="仿宋_GB2312" w:cs="仿宋_GB2312"/>
                <w:b/>
                <w:bCs/>
                <w:color w:val="auto"/>
                <w:kern w:val="0"/>
                <w:position w:val="-6"/>
                <w:sz w:val="22"/>
                <w:szCs w:val="22"/>
                <w:lang w:bidi="ar"/>
              </w:rPr>
              <w:t>学历学位</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仿宋_GB2312" w:eastAsia="仿宋_GB2312" w:cs="仿宋_GB2312"/>
                <w:b/>
                <w:bCs/>
                <w:color w:val="auto"/>
                <w:kern w:val="0"/>
                <w:position w:val="-6"/>
                <w:sz w:val="22"/>
                <w:szCs w:val="22"/>
                <w:lang w:bidi="ar"/>
              </w:rPr>
              <w:t>专业</w:t>
            </w:r>
          </w:p>
        </w:tc>
        <w:tc>
          <w:tcPr>
            <w:tcW w:w="4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仿宋_GB2312" w:eastAsia="仿宋_GB2312" w:cs="仿宋_GB2312"/>
                <w:b/>
                <w:bCs/>
                <w:color w:val="auto"/>
                <w:kern w:val="0"/>
                <w:position w:val="-6"/>
                <w:sz w:val="22"/>
                <w:szCs w:val="22"/>
                <w:lang w:bidi="ar"/>
              </w:rPr>
              <w:t>其他要求</w:t>
            </w:r>
          </w:p>
        </w:tc>
        <w:tc>
          <w:tcPr>
            <w:tcW w:w="16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仿宋_GB2312" w:eastAsia="仿宋_GB2312" w:cs="仿宋_GB2312"/>
                <w:b/>
                <w:bCs/>
                <w:color w:val="auto"/>
                <w:kern w:val="0"/>
                <w:position w:val="-6"/>
                <w:sz w:val="22"/>
                <w:szCs w:val="22"/>
                <w:lang w:bidi="ar"/>
              </w:rPr>
              <w:t>招聘对象</w:t>
            </w:r>
          </w:p>
        </w:tc>
        <w:tc>
          <w:tcPr>
            <w:tcW w:w="14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仿宋_GB2312" w:cs="仿宋_GB2312"/>
                <w:b/>
                <w:bCs/>
                <w:color w:val="auto"/>
                <w:kern w:val="0"/>
                <w:position w:val="-6"/>
                <w:sz w:val="22"/>
                <w:szCs w:val="22"/>
                <w:lang w:val="en-US" w:eastAsia="zh-CN" w:bidi="ar"/>
              </w:rPr>
              <w:t>岗位等级</w:t>
            </w:r>
          </w:p>
        </w:tc>
      </w:tr>
      <w:tr>
        <w:tblPrEx>
          <w:tblCellMar>
            <w:top w:w="0" w:type="dxa"/>
            <w:left w:w="108" w:type="dxa"/>
            <w:bottom w:w="0" w:type="dxa"/>
            <w:right w:w="108" w:type="dxa"/>
          </w:tblCellMar>
        </w:tblPrEx>
        <w:trPr>
          <w:trHeight w:val="33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仿宋_GB2312" w:cs="仿宋_GB2312"/>
                <w:color w:val="auto"/>
                <w:kern w:val="0"/>
                <w:position w:val="-6"/>
                <w:sz w:val="22"/>
                <w:szCs w:val="22"/>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专技岗11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主要承担东北地区地质调查和相关科学研究工作。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cs="仿宋_GB2312"/>
                <w:i w:val="0"/>
                <w:iCs w:val="0"/>
                <w:color w:val="000000"/>
                <w:kern w:val="0"/>
                <w:position w:val="-6"/>
                <w:sz w:val="22"/>
                <w:szCs w:val="22"/>
                <w:u w:val="none"/>
                <w:lang w:val="en-US" w:eastAsia="zh-CN" w:bidi="ar"/>
              </w:rPr>
              <w:t>大学本科及以上</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地质学（0709）</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地质资源与地质工程</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（0818、0852、0857）</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1.能够坚持从事野外调查工作；</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2.本科与研究生阶段所学专业及研究方向一致或相近；</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3.原则上年龄不超过40周岁，具有高级及以上专业技术职称，具备一定的地质勘查施工监理、项目招投标经验及对外沟通协调能力；</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4.同等条件下，具有工程地质类、环境地质类及地质灾害防治类项目或相关领域科研类项目工作经历者优先考虑。</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eastAsia="仿宋_GB2312" w:cs="仿宋_GB2312"/>
                <w:i w:val="0"/>
                <w:iCs w:val="0"/>
                <w:color w:val="000000"/>
                <w:kern w:val="0"/>
                <w:position w:val="-6"/>
                <w:sz w:val="22"/>
                <w:szCs w:val="22"/>
                <w:u w:val="none"/>
                <w:lang w:val="en-US" w:eastAsia="zh-CN" w:bidi="ar"/>
              </w:rPr>
              <w:t>在职人员</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1人</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position w:val="-6"/>
                <w:sz w:val="22"/>
                <w:szCs w:val="22"/>
                <w:lang w:val="en-US" w:eastAsia="zh-CN" w:bidi="ar-SA"/>
              </w:rPr>
            </w:pPr>
            <w:r>
              <w:rPr>
                <w:rFonts w:hint="eastAsia" w:ascii="仿宋_GB2312" w:hAnsi="宋体" w:cs="仿宋_GB2312"/>
                <w:i w:val="0"/>
                <w:iCs w:val="0"/>
                <w:color w:val="000000"/>
                <w:kern w:val="0"/>
                <w:position w:val="-6"/>
                <w:sz w:val="22"/>
                <w:szCs w:val="22"/>
                <w:u w:val="none"/>
                <w:lang w:val="en-US" w:eastAsia="zh-CN" w:bidi="ar"/>
              </w:rPr>
              <w:t>高</w:t>
            </w:r>
            <w:r>
              <w:rPr>
                <w:rFonts w:hint="eastAsia" w:ascii="仿宋_GB2312" w:hAnsi="宋体" w:eastAsia="仿宋_GB2312" w:cs="仿宋_GB2312"/>
                <w:i w:val="0"/>
                <w:iCs w:val="0"/>
                <w:color w:val="000000"/>
                <w:kern w:val="0"/>
                <w:position w:val="-6"/>
                <w:sz w:val="22"/>
                <w:szCs w:val="22"/>
                <w:u w:val="none"/>
                <w:lang w:val="en-US" w:eastAsia="zh-CN" w:bidi="ar"/>
              </w:rPr>
              <w:t>级专业技术岗</w:t>
            </w:r>
          </w:p>
        </w:tc>
      </w:tr>
      <w:tr>
        <w:tblPrEx>
          <w:tblCellMar>
            <w:top w:w="0" w:type="dxa"/>
            <w:left w:w="108" w:type="dxa"/>
            <w:bottom w:w="0" w:type="dxa"/>
            <w:right w:w="108" w:type="dxa"/>
          </w:tblCellMar>
        </w:tblPrEx>
        <w:trPr>
          <w:trHeight w:val="30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auto"/>
                <w:kern w:val="0"/>
                <w:position w:val="-6"/>
                <w:sz w:val="22"/>
                <w:szCs w:val="22"/>
                <w:lang w:val="en-US" w:eastAsia="zh-CN" w:bidi="ar"/>
              </w:rPr>
            </w:pPr>
            <w:r>
              <w:rPr>
                <w:rFonts w:hint="eastAsia" w:ascii="仿宋_GB2312" w:hAnsi="仿宋_GB2312" w:cs="仿宋_GB2312"/>
                <w:color w:val="auto"/>
                <w:kern w:val="0"/>
                <w:position w:val="-6"/>
                <w:sz w:val="22"/>
                <w:szCs w:val="22"/>
                <w:lang w:val="en-US" w:eastAsia="zh-CN" w:bidi="ar"/>
              </w:rPr>
              <w:t>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宋体" w:eastAsia="仿宋_GB2312" w:cs="仿宋_GB2312"/>
                <w:i w:val="0"/>
                <w:iCs w:val="0"/>
                <w:color w:val="000000"/>
                <w:kern w:val="0"/>
                <w:position w:val="-6"/>
                <w:sz w:val="22"/>
                <w:szCs w:val="22"/>
                <w:u w:val="none"/>
                <w:lang w:val="en-US" w:eastAsia="zh-CN" w:bidi="ar"/>
              </w:rPr>
              <w:t>专技岗14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宋体" w:eastAsia="仿宋_GB2312" w:cs="仿宋_GB2312"/>
                <w:i w:val="0"/>
                <w:iCs w:val="0"/>
                <w:color w:val="000000"/>
                <w:kern w:val="0"/>
                <w:position w:val="-6"/>
                <w:sz w:val="22"/>
                <w:szCs w:val="22"/>
                <w:u w:val="none"/>
                <w:lang w:val="en-US" w:eastAsia="zh-CN" w:bidi="ar"/>
              </w:rPr>
              <w:t>主要承担地球物理重力、磁法、电法等相关技术应用研究工作。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宋体" w:cs="仿宋_GB2312"/>
                <w:i w:val="0"/>
                <w:iCs w:val="0"/>
                <w:color w:val="000000"/>
                <w:kern w:val="0"/>
                <w:position w:val="-6"/>
                <w:sz w:val="22"/>
                <w:szCs w:val="22"/>
                <w:u w:val="none"/>
                <w:lang w:val="en-US" w:eastAsia="zh-CN" w:bidi="ar"/>
              </w:rPr>
              <w:t>大学本科及以上</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宋体" w:eastAsia="仿宋_GB2312" w:cs="仿宋_GB2312"/>
                <w:i w:val="0"/>
                <w:iCs w:val="0"/>
                <w:color w:val="000000"/>
                <w:kern w:val="0"/>
                <w:position w:val="-6"/>
                <w:sz w:val="22"/>
                <w:szCs w:val="22"/>
                <w:u w:val="none"/>
                <w:lang w:val="en-US" w:eastAsia="zh-CN" w:bidi="ar"/>
              </w:rPr>
              <w:t>地球探测与信息技术（081802）</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固体地球物理学（070801）</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(研究方向为重磁法、常规电法相关)</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宋体" w:eastAsia="仿宋_GB2312" w:cs="仿宋_GB2312"/>
                <w:i w:val="0"/>
                <w:iCs w:val="0"/>
                <w:color w:val="000000"/>
                <w:kern w:val="0"/>
                <w:position w:val="-6"/>
                <w:sz w:val="22"/>
                <w:szCs w:val="22"/>
                <w:u w:val="none"/>
                <w:lang w:val="en-US" w:eastAsia="zh-CN" w:bidi="ar"/>
              </w:rPr>
              <w:t>1.能够坚持从事野外调查工作；</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2.本科与研究生阶段所学专业及研究方向一致或相近；</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3.原则上年龄不超过40周岁，具有高级及以上专业技术职称；</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4.同等条件下，参与过地球物理重磁电、工程物探相关领域科研类项目，具有CG-5、GSM-19T、V5、V8等设备操作、数据解译及报告编写经验者优先考虑。</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宋体" w:eastAsia="仿宋_GB2312" w:cs="仿宋_GB2312"/>
                <w:i w:val="0"/>
                <w:iCs w:val="0"/>
                <w:color w:val="000000"/>
                <w:kern w:val="0"/>
                <w:position w:val="-6"/>
                <w:sz w:val="22"/>
                <w:szCs w:val="22"/>
                <w:u w:val="none"/>
                <w:lang w:val="en-US" w:eastAsia="zh-CN" w:bidi="ar"/>
              </w:rPr>
              <w:t>在职人员</w:t>
            </w:r>
            <w:r>
              <w:rPr>
                <w:rFonts w:hint="eastAsia" w:ascii="仿宋_GB2312" w:hAnsi="宋体" w:eastAsia="仿宋_GB2312" w:cs="仿宋_GB2312"/>
                <w:i w:val="0"/>
                <w:iCs w:val="0"/>
                <w:color w:val="000000"/>
                <w:kern w:val="0"/>
                <w:position w:val="-6"/>
                <w:sz w:val="22"/>
                <w:szCs w:val="22"/>
                <w:u w:val="none"/>
                <w:lang w:val="en-US" w:eastAsia="zh-CN" w:bidi="ar"/>
              </w:rPr>
              <w:br w:type="textWrapping"/>
            </w:r>
            <w:r>
              <w:rPr>
                <w:rFonts w:hint="eastAsia" w:ascii="仿宋_GB2312" w:hAnsi="宋体" w:eastAsia="仿宋_GB2312" w:cs="仿宋_GB2312"/>
                <w:i w:val="0"/>
                <w:iCs w:val="0"/>
                <w:color w:val="000000"/>
                <w:kern w:val="0"/>
                <w:position w:val="-6"/>
                <w:sz w:val="22"/>
                <w:szCs w:val="22"/>
                <w:u w:val="none"/>
                <w:lang w:val="en-US" w:eastAsia="zh-CN" w:bidi="ar"/>
              </w:rPr>
              <w:t>1人</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position w:val="-6"/>
                <w:sz w:val="22"/>
                <w:szCs w:val="22"/>
                <w:u w:val="none"/>
                <w:lang w:val="en-US" w:eastAsia="zh-CN" w:bidi="ar"/>
              </w:rPr>
            </w:pPr>
            <w:r>
              <w:rPr>
                <w:rFonts w:hint="eastAsia" w:ascii="仿宋_GB2312" w:hAnsi="宋体" w:cs="仿宋_GB2312"/>
                <w:i w:val="0"/>
                <w:iCs w:val="0"/>
                <w:color w:val="000000"/>
                <w:kern w:val="0"/>
                <w:position w:val="-6"/>
                <w:sz w:val="22"/>
                <w:szCs w:val="22"/>
                <w:u w:val="none"/>
                <w:lang w:val="en-US" w:eastAsia="zh-CN" w:bidi="ar"/>
              </w:rPr>
              <w:t>高</w:t>
            </w:r>
            <w:r>
              <w:rPr>
                <w:rFonts w:hint="eastAsia" w:ascii="仿宋_GB2312" w:hAnsi="宋体" w:eastAsia="仿宋_GB2312" w:cs="仿宋_GB2312"/>
                <w:i w:val="0"/>
                <w:iCs w:val="0"/>
                <w:color w:val="000000"/>
                <w:kern w:val="0"/>
                <w:position w:val="-6"/>
                <w:sz w:val="22"/>
                <w:szCs w:val="22"/>
                <w:u w:val="none"/>
                <w:lang w:val="en-US" w:eastAsia="zh-CN" w:bidi="ar"/>
              </w:rPr>
              <w:t>级专业技术岗</w:t>
            </w:r>
          </w:p>
        </w:tc>
      </w:tr>
      <w:tr>
        <w:tblPrEx>
          <w:tblCellMar>
            <w:top w:w="0" w:type="dxa"/>
            <w:left w:w="108" w:type="dxa"/>
            <w:bottom w:w="0" w:type="dxa"/>
            <w:right w:w="108" w:type="dxa"/>
          </w:tblCellMar>
        </w:tblPrEx>
        <w:trPr>
          <w:trHeight w:val="1478" w:hRule="atLeast"/>
        </w:trPr>
        <w:tc>
          <w:tcPr>
            <w:tcW w:w="13976"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0"/>
                <w:rFonts w:hint="default" w:ascii="仿宋_GB2312" w:hAnsi="仿宋_GB2312" w:eastAsia="仿宋_GB2312" w:cs="仿宋_GB2312"/>
                <w:color w:val="auto"/>
                <w:position w:val="-6"/>
                <w:sz w:val="20"/>
                <w:szCs w:val="20"/>
                <w:lang w:bidi="ar"/>
              </w:rPr>
            </w:pPr>
            <w:r>
              <w:rPr>
                <w:rStyle w:val="10"/>
                <w:rFonts w:hint="default" w:ascii="仿宋_GB2312" w:hAnsi="仿宋_GB2312" w:eastAsia="仿宋_GB2312" w:cs="仿宋_GB2312"/>
                <w:color w:val="auto"/>
                <w:position w:val="-6"/>
                <w:sz w:val="20"/>
                <w:szCs w:val="20"/>
                <w:lang w:bidi="ar"/>
              </w:rPr>
              <w:t>1.高等学历教育各阶段均需取得学历和学位，应聘人员须以最高学历所学专业报考。</w:t>
            </w:r>
          </w:p>
          <w:p>
            <w:pPr>
              <w:widowControl/>
              <w:jc w:val="left"/>
              <w:textAlignment w:val="center"/>
              <w:rPr>
                <w:rStyle w:val="10"/>
                <w:rFonts w:hint="default" w:ascii="仿宋_GB2312" w:hAnsi="仿宋_GB2312" w:eastAsia="仿宋_GB2312" w:cs="仿宋_GB2312"/>
                <w:color w:val="auto"/>
                <w:position w:val="-6"/>
                <w:sz w:val="20"/>
                <w:szCs w:val="20"/>
                <w:lang w:bidi="ar"/>
              </w:rPr>
            </w:pPr>
            <w:r>
              <w:rPr>
                <w:rStyle w:val="10"/>
                <w:rFonts w:hint="default" w:ascii="仿宋_GB2312" w:hAnsi="仿宋_GB2312" w:eastAsia="仿宋_GB2312" w:cs="仿宋_GB2312"/>
                <w:color w:val="auto"/>
                <w:position w:val="-6"/>
                <w:sz w:val="20"/>
                <w:szCs w:val="20"/>
                <w:lang w:bidi="ar"/>
              </w:rPr>
              <w:t>2.专业设置主要依据教育部《授予博士、硕士学位和培养研究生的学科、专业目录》</w:t>
            </w:r>
            <w:r>
              <w:rPr>
                <w:rStyle w:val="10"/>
                <w:rFonts w:hint="eastAsia" w:ascii="仿宋_GB2312" w:hAnsi="仿宋_GB2312" w:eastAsia="仿宋_GB2312" w:cs="仿宋_GB2312"/>
                <w:color w:val="auto"/>
                <w:position w:val="-6"/>
                <w:sz w:val="20"/>
                <w:szCs w:val="20"/>
                <w:lang w:eastAsia="zh-CN" w:bidi="ar"/>
              </w:rPr>
              <w:t>（</w:t>
            </w:r>
            <w:r>
              <w:rPr>
                <w:rStyle w:val="10"/>
                <w:rFonts w:hint="eastAsia" w:ascii="仿宋_GB2312" w:hAnsi="仿宋_GB2312" w:eastAsia="仿宋_GB2312" w:cs="仿宋_GB2312"/>
                <w:color w:val="auto"/>
                <w:position w:val="-6"/>
                <w:sz w:val="20"/>
                <w:szCs w:val="20"/>
                <w:lang w:val="en-US" w:eastAsia="zh-CN" w:bidi="ar"/>
              </w:rPr>
              <w:t>2008版）</w:t>
            </w:r>
            <w:r>
              <w:rPr>
                <w:rStyle w:val="10"/>
                <w:rFonts w:hint="default" w:ascii="仿宋_GB2312" w:hAnsi="仿宋_GB2312" w:eastAsia="仿宋_GB2312" w:cs="仿宋_GB2312"/>
                <w:color w:val="auto"/>
                <w:position w:val="-6"/>
                <w:sz w:val="20"/>
                <w:szCs w:val="20"/>
                <w:lang w:bidi="ar"/>
              </w:rPr>
              <w:t>《学位授予和人才培养学科目录》</w:t>
            </w:r>
            <w:r>
              <w:rPr>
                <w:rStyle w:val="10"/>
                <w:rFonts w:hint="eastAsia" w:ascii="仿宋_GB2312" w:hAnsi="仿宋_GB2312" w:eastAsia="仿宋_GB2312" w:cs="仿宋_GB2312"/>
                <w:color w:val="auto"/>
                <w:position w:val="-6"/>
                <w:sz w:val="20"/>
                <w:szCs w:val="20"/>
                <w:lang w:eastAsia="zh-CN" w:bidi="ar"/>
              </w:rPr>
              <w:t>（</w:t>
            </w:r>
            <w:r>
              <w:rPr>
                <w:rStyle w:val="10"/>
                <w:rFonts w:hint="eastAsia" w:ascii="仿宋_GB2312" w:hAnsi="仿宋_GB2312" w:eastAsia="仿宋_GB2312" w:cs="仿宋_GB2312"/>
                <w:color w:val="auto"/>
                <w:position w:val="-6"/>
                <w:sz w:val="20"/>
                <w:szCs w:val="20"/>
                <w:lang w:val="en-US" w:eastAsia="zh-CN" w:bidi="ar"/>
              </w:rPr>
              <w:t>2018版）</w:t>
            </w:r>
            <w:r>
              <w:rPr>
                <w:rStyle w:val="10"/>
                <w:rFonts w:hint="default" w:ascii="仿宋_GB2312" w:hAnsi="仿宋_GB2312" w:eastAsia="仿宋_GB2312" w:cs="仿宋_GB2312"/>
                <w:color w:val="auto"/>
                <w:position w:val="-6"/>
                <w:sz w:val="20"/>
                <w:szCs w:val="20"/>
                <w:lang w:bidi="ar"/>
              </w:rPr>
              <w:t>《学位授予单位（不含军队单位）自主设置二级学科名单》</w:t>
            </w:r>
            <w:r>
              <w:rPr>
                <w:rStyle w:val="10"/>
                <w:rFonts w:hint="eastAsia" w:ascii="仿宋_GB2312" w:hAnsi="仿宋_GB2312" w:eastAsia="仿宋_GB2312" w:cs="仿宋_GB2312"/>
                <w:color w:val="auto"/>
                <w:position w:val="-6"/>
                <w:sz w:val="20"/>
                <w:szCs w:val="20"/>
                <w:lang w:eastAsia="zh-CN" w:bidi="ar"/>
              </w:rPr>
              <w:t>（</w:t>
            </w:r>
            <w:r>
              <w:rPr>
                <w:rStyle w:val="10"/>
                <w:rFonts w:hint="eastAsia" w:ascii="仿宋_GB2312" w:hAnsi="仿宋_GB2312" w:eastAsia="仿宋_GB2312" w:cs="仿宋_GB2312"/>
                <w:color w:val="auto"/>
                <w:position w:val="-6"/>
                <w:sz w:val="20"/>
                <w:szCs w:val="20"/>
                <w:lang w:val="en-US" w:eastAsia="zh-CN" w:bidi="ar"/>
              </w:rPr>
              <w:t>2021版）</w:t>
            </w:r>
            <w:r>
              <w:rPr>
                <w:rStyle w:val="10"/>
                <w:rFonts w:hint="default" w:ascii="仿宋_GB2312" w:hAnsi="仿宋_GB2312" w:eastAsia="仿宋_GB2312" w:cs="仿宋_GB2312"/>
                <w:color w:val="auto"/>
                <w:position w:val="-6"/>
                <w:sz w:val="20"/>
                <w:szCs w:val="20"/>
                <w:lang w:bidi="ar"/>
              </w:rPr>
              <w:t>《学位授予单位（不含军队单位）自主设置交叉学科名单》</w:t>
            </w:r>
            <w:r>
              <w:rPr>
                <w:rStyle w:val="10"/>
                <w:rFonts w:hint="eastAsia" w:ascii="仿宋_GB2312" w:hAnsi="仿宋_GB2312" w:eastAsia="仿宋_GB2312" w:cs="仿宋_GB2312"/>
                <w:color w:val="auto"/>
                <w:position w:val="-6"/>
                <w:sz w:val="20"/>
                <w:szCs w:val="20"/>
                <w:lang w:eastAsia="zh-CN" w:bidi="ar"/>
              </w:rPr>
              <w:t>（</w:t>
            </w:r>
            <w:r>
              <w:rPr>
                <w:rStyle w:val="10"/>
                <w:rFonts w:hint="eastAsia" w:ascii="仿宋_GB2312" w:hAnsi="仿宋_GB2312" w:eastAsia="仿宋_GB2312" w:cs="仿宋_GB2312"/>
                <w:color w:val="auto"/>
                <w:position w:val="-6"/>
                <w:sz w:val="20"/>
                <w:szCs w:val="20"/>
                <w:lang w:val="en-US" w:eastAsia="zh-CN" w:bidi="ar"/>
              </w:rPr>
              <w:t>2021版）</w:t>
            </w:r>
            <w:r>
              <w:rPr>
                <w:rStyle w:val="10"/>
                <w:rFonts w:hint="default" w:ascii="仿宋_GB2312" w:hAnsi="仿宋_GB2312" w:eastAsia="仿宋_GB2312" w:cs="仿宋_GB2312"/>
                <w:color w:val="auto"/>
                <w:position w:val="-6"/>
                <w:sz w:val="20"/>
                <w:szCs w:val="20"/>
                <w:lang w:bidi="ar"/>
              </w:rPr>
              <w:t>。</w:t>
            </w:r>
          </w:p>
          <w:p>
            <w:pPr>
              <w:widowControl/>
              <w:jc w:val="left"/>
              <w:textAlignment w:val="center"/>
              <w:rPr>
                <w:rStyle w:val="10"/>
                <w:rFonts w:hint="default" w:ascii="仿宋_GB2312" w:hAnsi="仿宋_GB2312" w:eastAsia="仿宋_GB2312" w:cs="仿宋_GB2312"/>
                <w:color w:val="auto"/>
                <w:position w:val="-6"/>
                <w:sz w:val="20"/>
                <w:szCs w:val="20"/>
                <w:lang w:bidi="ar"/>
              </w:rPr>
            </w:pPr>
            <w:r>
              <w:rPr>
                <w:rStyle w:val="10"/>
                <w:rFonts w:hint="default" w:ascii="仿宋_GB2312" w:hAnsi="仿宋_GB2312" w:eastAsia="仿宋_GB2312" w:cs="仿宋_GB2312"/>
                <w:color w:val="auto"/>
                <w:position w:val="-6"/>
                <w:sz w:val="20"/>
                <w:szCs w:val="20"/>
                <w:lang w:bidi="ar"/>
              </w:rPr>
              <w:t>3.对于所学专业接近但不在上述参考目录中的，考生可与招聘单位联系，确认报名资格。</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shd w:val="clear" w:color="auto" w:fill="auto"/>
        </w:rPr>
      </w:pPr>
    </w:p>
    <w:sectPr>
      <w:footerReference r:id="rId3" w:type="default"/>
      <w:pgSz w:w="16838" w:h="11906" w:orient="landscape"/>
      <w:pgMar w:top="1349" w:right="1440" w:bottom="1349"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24</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N2IwZmE1YjFkNmFlZDM1MzkwNGE3MmEyZjZkMWUifQ=="/>
  </w:docVars>
  <w:rsids>
    <w:rsidRoot w:val="00000000"/>
    <w:rsid w:val="011E2F5F"/>
    <w:rsid w:val="03A66CB8"/>
    <w:rsid w:val="057228FE"/>
    <w:rsid w:val="05F86F18"/>
    <w:rsid w:val="163E2AB8"/>
    <w:rsid w:val="168406E3"/>
    <w:rsid w:val="175964FA"/>
    <w:rsid w:val="1AB23A71"/>
    <w:rsid w:val="1CA47B32"/>
    <w:rsid w:val="1FBFCB21"/>
    <w:rsid w:val="1FF41946"/>
    <w:rsid w:val="2022789F"/>
    <w:rsid w:val="21B363F8"/>
    <w:rsid w:val="21F929E2"/>
    <w:rsid w:val="29A0354D"/>
    <w:rsid w:val="2D570B35"/>
    <w:rsid w:val="3E68784B"/>
    <w:rsid w:val="3F651D51"/>
    <w:rsid w:val="3F994A24"/>
    <w:rsid w:val="3F9FF7FD"/>
    <w:rsid w:val="3FAF5874"/>
    <w:rsid w:val="3FCCA27F"/>
    <w:rsid w:val="3FDF791A"/>
    <w:rsid w:val="3FFE3BA7"/>
    <w:rsid w:val="41082FED"/>
    <w:rsid w:val="415714E8"/>
    <w:rsid w:val="41BB0A21"/>
    <w:rsid w:val="45A52586"/>
    <w:rsid w:val="4889438F"/>
    <w:rsid w:val="491F7C74"/>
    <w:rsid w:val="4FFB726D"/>
    <w:rsid w:val="57DB5726"/>
    <w:rsid w:val="58845482"/>
    <w:rsid w:val="5B136F0D"/>
    <w:rsid w:val="5B913105"/>
    <w:rsid w:val="5EA16F3C"/>
    <w:rsid w:val="5EFF3646"/>
    <w:rsid w:val="5F6EC258"/>
    <w:rsid w:val="5FCFE7C8"/>
    <w:rsid w:val="612B1454"/>
    <w:rsid w:val="62BB44BC"/>
    <w:rsid w:val="666F1B31"/>
    <w:rsid w:val="66C7CCD9"/>
    <w:rsid w:val="677B7FFE"/>
    <w:rsid w:val="682D3D04"/>
    <w:rsid w:val="6BA4504A"/>
    <w:rsid w:val="6C28419E"/>
    <w:rsid w:val="6C353EB2"/>
    <w:rsid w:val="6C70239A"/>
    <w:rsid w:val="6D5C2B3F"/>
    <w:rsid w:val="6EA034B1"/>
    <w:rsid w:val="6FB64E81"/>
    <w:rsid w:val="6FC136EB"/>
    <w:rsid w:val="74AC8B81"/>
    <w:rsid w:val="74EC45FF"/>
    <w:rsid w:val="75BF7C6E"/>
    <w:rsid w:val="75D50AE6"/>
    <w:rsid w:val="76E81409"/>
    <w:rsid w:val="77FB7D6A"/>
    <w:rsid w:val="77FE29B3"/>
    <w:rsid w:val="787764D2"/>
    <w:rsid w:val="7A536F56"/>
    <w:rsid w:val="7BFDAC5B"/>
    <w:rsid w:val="7D676CA0"/>
    <w:rsid w:val="7DFF2FCF"/>
    <w:rsid w:val="7F95A467"/>
    <w:rsid w:val="7FABFE84"/>
    <w:rsid w:val="7FF5163A"/>
    <w:rsid w:val="85FBEE18"/>
    <w:rsid w:val="89FFF1AE"/>
    <w:rsid w:val="93E66BA8"/>
    <w:rsid w:val="980EB71A"/>
    <w:rsid w:val="A3F72B3D"/>
    <w:rsid w:val="AFC39AC1"/>
    <w:rsid w:val="B9EE2C33"/>
    <w:rsid w:val="BDFFE7DD"/>
    <w:rsid w:val="BEBF58F6"/>
    <w:rsid w:val="BEFBFBDB"/>
    <w:rsid w:val="BFFF7BB4"/>
    <w:rsid w:val="CA733454"/>
    <w:rsid w:val="DB6D238A"/>
    <w:rsid w:val="DEE71E86"/>
    <w:rsid w:val="DFFD5AF5"/>
    <w:rsid w:val="EBFF1EFC"/>
    <w:rsid w:val="F1FDA684"/>
    <w:rsid w:val="F5F775F9"/>
    <w:rsid w:val="F6C7BEC3"/>
    <w:rsid w:val="F6CFDF4A"/>
    <w:rsid w:val="F77F2723"/>
    <w:rsid w:val="F7976B41"/>
    <w:rsid w:val="FAF006A8"/>
    <w:rsid w:val="FBFF36B6"/>
    <w:rsid w:val="FCBBA8FA"/>
    <w:rsid w:val="FCFE0893"/>
    <w:rsid w:val="FDFEC047"/>
    <w:rsid w:val="FEF34C48"/>
    <w:rsid w:val="FF3D2806"/>
    <w:rsid w:val="FF76B00E"/>
    <w:rsid w:val="FFB1997E"/>
    <w:rsid w:val="FFDF26D4"/>
    <w:rsid w:val="FFEE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position w:val="-6"/>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99"/>
    <w:rPr>
      <w:rFonts w:cs="Times New Roman"/>
      <w:b/>
    </w:rPr>
  </w:style>
  <w:style w:type="character" w:styleId="8">
    <w:name w:val="Hyperlink"/>
    <w:basedOn w:val="6"/>
    <w:qFormat/>
    <w:uiPriority w:val="0"/>
    <w:rPr>
      <w:color w:val="0000FF"/>
      <w:u w:val="single"/>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71"/>
    <w:basedOn w:val="6"/>
    <w:qFormat/>
    <w:uiPriority w:val="0"/>
    <w:rPr>
      <w:rFonts w:hint="eastAsia" w:ascii="宋体" w:hAnsi="宋体" w:eastAsia="宋体" w:cs="宋体"/>
      <w:color w:val="000000"/>
      <w:sz w:val="22"/>
      <w:szCs w:val="22"/>
      <w:u w:val="none"/>
    </w:rPr>
  </w:style>
  <w:style w:type="character" w:customStyle="1" w:styleId="11">
    <w:name w:val="font31"/>
    <w:basedOn w:val="6"/>
    <w:qFormat/>
    <w:uiPriority w:val="0"/>
    <w:rPr>
      <w:rFonts w:hint="default" w:ascii="Times New Roman" w:hAnsi="Times New Roman" w:cs="Times New Roman"/>
      <w:color w:val="000000"/>
      <w:sz w:val="22"/>
      <w:szCs w:val="22"/>
      <w:u w:val="none"/>
    </w:rPr>
  </w:style>
  <w:style w:type="character" w:customStyle="1" w:styleId="12">
    <w:name w:val="font11"/>
    <w:basedOn w:val="6"/>
    <w:qFormat/>
    <w:uiPriority w:val="0"/>
    <w:rPr>
      <w:rFonts w:hint="eastAsia" w:ascii="仿宋_GB2312" w:eastAsia="仿宋_GB2312" w:cs="仿宋_GB2312"/>
      <w:color w:val="000000"/>
      <w:sz w:val="24"/>
      <w:szCs w:val="24"/>
      <w:u w:val="none"/>
    </w:rPr>
  </w:style>
  <w:style w:type="character" w:customStyle="1" w:styleId="13">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4433</Words>
  <Characters>4739</Characters>
  <Lines>0</Lines>
  <Paragraphs>0</Paragraphs>
  <TotalTime>72</TotalTime>
  <ScaleCrop>false</ScaleCrop>
  <LinksUpToDate>false</LinksUpToDate>
  <CharactersWithSpaces>4757</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2022-05-08T08:32:00Z</dcterms:created>
  <dc:creator>Administrator</dc:creator>
  <cp:lastModifiedBy>admin</cp:lastModifiedBy>
  <cp:lastPrinted>2025-07-23T05:41:00Z</cp:lastPrinted>
  <dcterms:modified xsi:type="dcterms:W3CDTF">2025-08-19T10:17:58Z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F0DED8CA7A7B459185A9868153D00C2B_13</vt:lpwstr>
  </property>
  <property fmtid="{D5CDD505-2E9C-101B-9397-08002B2CF9AE}" pid="4" name="KSOTemplateDocerSaveRecord">
    <vt:lpwstr>eyJoZGlkIjoiZmUxN2IwZmE1YjFkNmFlZDM1MzkwNGE3MmEyZjZkMWUiLCJ1c2VySWQiOiI0MTAzMTkxMDIifQ==</vt:lpwstr>
  </property>
</Properties>
</file>