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Times New Roman" w:hAnsi="Times New Roman" w:eastAsia="黑体"/>
          <w:sz w:val="32"/>
          <w:highlight w:val="none"/>
          <w:lang w:val="en-US" w:eastAsia="zh-CN"/>
        </w:rPr>
      </w:pPr>
      <w:r>
        <w:rPr>
          <w:rFonts w:hint="eastAsia" w:ascii="Times New Roman" w:hAnsi="Times New Roman" w:eastAsia="黑体"/>
          <w:sz w:val="32"/>
          <w:highlight w:val="none"/>
          <w:lang w:val="en-US" w:eastAsia="zh-CN"/>
        </w:rPr>
        <w:t>附件3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240" w:lineRule="auto"/>
        <w:textAlignment w:val="auto"/>
        <w:rPr>
          <w:rFonts w:hint="default" w:ascii="Times New Roman" w:hAnsi="Times New Roman"/>
          <w:sz w:val="32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方正小标宋简体"/>
          <w:sz w:val="44"/>
          <w:highlight w:val="none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/>
          <w:sz w:val="44"/>
          <w:highlight w:val="none"/>
          <w:lang w:val="en-US" w:eastAsia="zh-CN"/>
        </w:rPr>
        <w:t>人力资源服务成果产品展示活动设展单位推荐表</w:t>
      </w:r>
      <w:bookmarkEnd w:id="0"/>
    </w:p>
    <w:p>
      <w:pPr>
        <w:keepNext w:val="0"/>
        <w:keepLines w:val="0"/>
        <w:widowControl/>
        <w:suppressLineNumbers w:val="0"/>
        <w:jc w:val="both"/>
        <w:rPr>
          <w:rFonts w:hint="eastAsia" w:ascii="Times New Roman" w:hAnsi="Times New Roman" w:eastAsia="黑体" w:cs="黑体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Times New Roman" w:hAnsi="Times New Roman" w:eastAsia="楷体_GB2312"/>
          <w:sz w:val="32"/>
          <w:highlight w:val="none"/>
          <w:lang w:val="en-US" w:eastAsia="zh-CN"/>
        </w:rPr>
      </w:pPr>
      <w:r>
        <w:rPr>
          <w:rFonts w:hint="eastAsia" w:ascii="Times New Roman" w:hAnsi="Times New Roman" w:eastAsia="楷体_GB2312"/>
          <w:sz w:val="32"/>
          <w:highlight w:val="none"/>
          <w:lang w:val="en-US" w:eastAsia="zh-CN"/>
        </w:rPr>
        <w:t>报送单位：（省级人力资源社会保障部门）                        填报时间：2023年   月    日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575"/>
        <w:gridCol w:w="2184"/>
        <w:gridCol w:w="1512"/>
        <w:gridCol w:w="1968"/>
        <w:gridCol w:w="1464"/>
        <w:gridCol w:w="1560"/>
        <w:gridCol w:w="1167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/>
                <w:sz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32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/>
                <w:sz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32"/>
                <w:highlight w:val="none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黑体"/>
                <w:sz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32"/>
                <w:highlight w:val="none"/>
                <w:vertAlign w:val="baseline"/>
                <w:lang w:val="en-US" w:eastAsia="zh-CN"/>
              </w:rPr>
              <w:t>机构简介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/>
                <w:sz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z w:val="32"/>
                <w:highlight w:val="none"/>
                <w:vertAlign w:val="baseline"/>
                <w:lang w:val="en-US" w:eastAsia="zh-CN"/>
              </w:rPr>
              <w:t>（200字以内）</w:t>
            </w: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/>
                <w:sz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32"/>
                <w:highlight w:val="none"/>
                <w:vertAlign w:val="baseline"/>
                <w:lang w:val="en-US" w:eastAsia="zh-CN"/>
              </w:rPr>
              <w:t>主营业务</w:t>
            </w:r>
          </w:p>
        </w:tc>
        <w:tc>
          <w:tcPr>
            <w:tcW w:w="1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/>
                <w:sz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sz w:val="32"/>
                <w:highlight w:val="none"/>
                <w:vertAlign w:val="baseline"/>
                <w:lang w:val="en-US" w:eastAsia="zh-CN"/>
              </w:rPr>
              <w:t>拟展示主要产品和内容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theme="minorBidi"/>
                <w:kern w:val="2"/>
                <w:sz w:val="32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sz w:val="32"/>
                <w:highlight w:val="none"/>
                <w:vertAlign w:val="baseline"/>
                <w:lang w:val="en-US" w:eastAsia="zh-CN"/>
              </w:rPr>
              <w:t>负责人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theme="minorBidi"/>
                <w:kern w:val="2"/>
                <w:sz w:val="32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sz w:val="32"/>
                <w:highlight w:val="none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 w:eastAsia="黑体" w:cstheme="minorBidi"/>
                <w:kern w:val="2"/>
                <w:sz w:val="32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sz w:val="32"/>
                <w:highlight w:val="none"/>
                <w:vertAlign w:val="baseline"/>
                <w:lang w:val="en-US" w:eastAsia="zh-CN"/>
              </w:rPr>
              <w:t>邮箱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Times New Roman" w:hAnsi="Times New Roman" w:eastAsia="黑体" w:cstheme="minorBidi"/>
                <w:kern w:val="2"/>
                <w:sz w:val="32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黑体"/>
                <w:sz w:val="32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highlight w:val="none"/>
                <w:vertAlign w:val="baseline"/>
                <w:lang w:val="en-US" w:eastAsia="zh-CN"/>
              </w:rPr>
              <w:t>……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Times New Roman" w:hAnsi="Times New Roman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注：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1.机构简介应包括机构性质、2022年度营业收入、从业人员、2022年度服务人次和用人单位家次、特色亮点等。如设展机构为外资或中外合资人力资源服务机构，还应写明外资国别。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firstLine="560" w:firstLineChars="175"/>
        <w:textAlignment w:val="auto"/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2.主</w:t>
      </w: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营业务根据机构实际填报，包括人力资源招聘、人力资源培训、人才测评、劳务派遣、高级人才寻访、人力资源外包、人力资源管理咨询、人力资源软件服务等业态（可填写多个）。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ind w:firstLine="560" w:firstLineChars="175"/>
        <w:textAlignment w:val="auto"/>
      </w:pPr>
      <w:r>
        <w:rPr>
          <w:rFonts w:hint="default" w:ascii="Times New Roman" w:hAnsi="Times New Roman" w:eastAsia="楷体_GB2312" w:cs="Times New Roman"/>
          <w:kern w:val="2"/>
          <w:sz w:val="32"/>
          <w:szCs w:val="32"/>
          <w:lang w:val="en-US" w:eastAsia="zh-CN" w:bidi="ar-SA"/>
        </w:rPr>
        <w:t>3.每个展位面积约36平米。</w:t>
      </w:r>
    </w:p>
    <w:sectPr>
      <w:pgSz w:w="16838" w:h="11906" w:orient="landscape"/>
      <w:pgMar w:top="1701" w:right="1417" w:bottom="1701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CC1E03"/>
    <w:rsid w:val="019233E5"/>
    <w:rsid w:val="2363402F"/>
    <w:rsid w:val="263229F6"/>
    <w:rsid w:val="336741A5"/>
    <w:rsid w:val="45F73A81"/>
    <w:rsid w:val="51511B8E"/>
    <w:rsid w:val="5DCC1E03"/>
    <w:rsid w:val="67533D8A"/>
    <w:rsid w:val="6CB76039"/>
    <w:rsid w:val="6E1F6952"/>
    <w:rsid w:val="7C0E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qFormat/>
    <w:uiPriority w:val="0"/>
    <w:pPr>
      <w:widowControl w:val="0"/>
      <w:tabs>
        <w:tab w:val="left" w:pos="0"/>
      </w:tabs>
      <w:adjustRightInd w:val="0"/>
      <w:snapToGrid w:val="0"/>
      <w:spacing w:beforeLines="150" w:afterLines="100" w:line="360" w:lineRule="auto"/>
      <w:ind w:firstLine="192" w:firstLineChars="192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3">
    <w:name w:val="Body Text"/>
    <w:basedOn w:val="1"/>
    <w:next w:val="1"/>
    <w:qFormat/>
    <w:uiPriority w:val="0"/>
    <w:pPr>
      <w:spacing w:line="660" w:lineRule="exact"/>
    </w:pPr>
    <w:rPr>
      <w:rFonts w:ascii="Times New Roman" w:hAnsi="Times New Roman"/>
      <w:sz w:val="36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2023-04-24T05:41:00Z</dcterms:created>
  <dc:creator>luyao</dc:creator>
  <cp:lastModifiedBy>luyao</cp:lastModifiedBy>
  <dcterms:modified xsi:type="dcterms:W3CDTF">2023-04-24T05:42:49Z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3D2D3F4B112E44F58D9302DDB9D2BC16</vt:lpwstr>
  </property>
</Properties>
</file>