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32"/>
          <w:szCs w:val="32"/>
        </w:rPr>
      </w:pPr>
      <w:r>
        <w:rPr>
          <w:rFonts w:hint="eastAsia" w:ascii="华文中宋" w:hAnsi="华文中宋" w:eastAsia="华文中宋" w:cs="华文中宋"/>
          <w:sz w:val="32"/>
          <w:szCs w:val="32"/>
        </w:rPr>
        <w:t>宪法和法律</w:t>
      </w:r>
    </w:p>
    <w:p>
      <w:pPr>
        <w:jc w:val="center"/>
      </w:pP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中华人民共和国宪法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中华人民共和国劳动法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中华人民共和国劳动合同法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中华人民共和国就业促进法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中华人民共和国劳动争议调解仲裁法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中华人民共和国社会保险法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中华人民共和国刑法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中华人民共和国统计法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中华人民共和国会计法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中华人民共和国草原法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中华人民共和国土地管理法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中华人民共和国档案法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中华人民共和国标准化法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中华人民共和国民事诉讼法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中华人民共和国教师法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中华人民共和国预算法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中华人民共和国审计法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中华人民共和国教育法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中华人民共和国职业教育法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中华人民共和国职业病防治法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中华人民共和国民办教育促进法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中华人民共和国物权法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中华人民共和国军人保险法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中华人民共和国出境入境管理法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中华人民共和国监察法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中华人民共和国行政处罚法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中华人民共和国行政诉讼法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中华人民共和国行政复议法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中华人民共和国行政许可法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中华人民共和国行政强制法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中华人民共和国国家勋章和国家荣誉称号法</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全国人大常委会关于修改《中华人民共和国土地管理法》的决定</w:t>
      </w:r>
    </w:p>
    <w:p>
      <w:pPr>
        <w:spacing w:after="62" w:afterLines="20" w:line="560" w:lineRule="exact"/>
        <w:ind w:firstLine="560" w:firstLineChars="200"/>
        <w:rPr>
          <w:rFonts w:hint="eastAsia" w:ascii="Times New Roman" w:hAnsi="Times New Roman" w:eastAsia="仿宋_GB2312"/>
          <w:sz w:val="28"/>
        </w:rPr>
      </w:pPr>
      <w:r>
        <w:rPr>
          <w:rFonts w:hint="eastAsia" w:ascii="Times New Roman" w:hAnsi="Times New Roman" w:eastAsia="仿宋_GB2312"/>
          <w:sz w:val="28"/>
        </w:rPr>
        <w:t>全国人大常委会关于中华人民共和国刑法第二百六十六条的解释</w:t>
      </w:r>
    </w:p>
    <w:p>
      <w:pPr>
        <w:spacing w:after="62" w:afterLines="20" w:line="560" w:lineRule="exact"/>
        <w:ind w:firstLine="562" w:firstLineChars="200"/>
        <w:rPr>
          <w:rFonts w:hint="eastAsia" w:ascii="Times New Roman" w:hAnsi="Times New Roman" w:eastAsia="仿宋_GB2312"/>
          <w:b/>
          <w:bCs/>
          <w:sz w:val="28"/>
        </w:rPr>
      </w:pPr>
      <w:r>
        <w:rPr>
          <w:rFonts w:hint="eastAsia" w:ascii="Times New Roman" w:hAnsi="Times New Roman" w:eastAsia="仿宋_GB2312"/>
          <w:b/>
          <w:bCs/>
          <w:sz w:val="28"/>
        </w:rPr>
        <w:t>全国人民代表大会常务委员会关于实施渐进式延迟法定退休年龄的决定</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国务院关于安置老弱病残干部的暂行办法和国务院关于工人退休、退职的暂行办法（1978年5月24日第五届全国人民代表大会常务委员会第二次会议通过）</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国务院关于老干部离职休养的暂行规定（1980年9月29日第五届全国人民代表大会常务委员会第十六次会议通过）</w:t>
      </w:r>
    </w:p>
    <w:p>
      <w:pPr>
        <w:spacing w:after="62" w:afterLines="20" w:line="560" w:lineRule="exact"/>
        <w:ind w:firstLine="560" w:firstLineChars="200"/>
        <w:rPr>
          <w:rFonts w:hint="eastAsia" w:ascii="Times New Roman" w:hAnsi="Times New Roman" w:eastAsia="仿宋_GB2312"/>
          <w:sz w:val="28"/>
        </w:rPr>
      </w:pPr>
      <w:r>
        <w:rPr>
          <w:rFonts w:hint="eastAsia" w:ascii="Times New Roman" w:hAnsi="Times New Roman" w:eastAsia="仿宋_GB2312"/>
          <w:sz w:val="28"/>
        </w:rPr>
        <w:t>国务院关于职工探亲待遇的规定（1981年3月6日第五届全国人民代表大会常务委员会第十七次会议通过）</w:t>
      </w:r>
    </w:p>
    <w:p>
      <w:pPr>
        <w:spacing w:after="62" w:afterLines="20" w:line="560" w:lineRule="exact"/>
        <w:ind w:firstLine="560" w:firstLineChars="200"/>
        <w:rPr>
          <w:rFonts w:hint="eastAsia" w:ascii="Times New Roman" w:hAnsi="Times New Roman" w:eastAsia="仿宋_GB2312"/>
          <w:sz w:val="28"/>
        </w:rPr>
      </w:pPr>
    </w:p>
    <w:p>
      <w:pPr>
        <w:spacing w:after="62" w:afterLines="20" w:line="560" w:lineRule="exact"/>
        <w:ind w:firstLine="560" w:firstLineChars="200"/>
        <w:rPr>
          <w:rFonts w:hint="eastAsia" w:ascii="Times New Roman" w:hAnsi="Times New Roman" w:eastAsia="仿宋_GB2312"/>
          <w:sz w:val="28"/>
        </w:rPr>
      </w:pPr>
      <w:r>
        <w:rPr>
          <w:rFonts w:hint="eastAsia" w:ascii="楷体" w:hAnsi="楷体" w:eastAsia="楷体" w:cs="华文中宋"/>
          <w:sz w:val="28"/>
          <w:szCs w:val="28"/>
        </w:rPr>
        <w:t>备注：本次新</w:t>
      </w:r>
      <w:r>
        <w:rPr>
          <w:rFonts w:hint="eastAsia" w:ascii="楷体" w:hAnsi="楷体" w:eastAsia="楷体" w:cs="华文中宋"/>
          <w:sz w:val="28"/>
          <w:szCs w:val="28"/>
          <w:lang w:eastAsia="zh-CN"/>
        </w:rPr>
        <w:t>调整</w:t>
      </w:r>
      <w:r>
        <w:rPr>
          <w:rFonts w:hint="eastAsia" w:ascii="楷体" w:hAnsi="楷体" w:eastAsia="楷体" w:cs="华文中宋"/>
          <w:sz w:val="28"/>
          <w:szCs w:val="28"/>
        </w:rPr>
        <w:t>部分，以加粗字体标出。</w:t>
      </w:r>
      <w:bookmarkStart w:id="0" w:name="_GoBack"/>
      <w:bookmarkEnd w:id="0"/>
    </w:p>
    <w:p>
      <w:pPr>
        <w:spacing w:line="560" w:lineRule="exact"/>
        <w:ind w:firstLine="560" w:firstLineChars="200"/>
        <w:rPr>
          <w:rFonts w:ascii="Times New Roman" w:hAnsi="Times New Roman" w:eastAsia="仿宋_GB2312"/>
          <w:sz w:val="28"/>
        </w:rPr>
      </w:pP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555486"/>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E24FD2"/>
    <w:rsid w:val="004A0A38"/>
    <w:rsid w:val="005342E8"/>
    <w:rsid w:val="00813DCA"/>
    <w:rsid w:val="00816FEF"/>
    <w:rsid w:val="009A0667"/>
    <w:rsid w:val="009E0FB1"/>
    <w:rsid w:val="00A30296"/>
    <w:rsid w:val="00C23137"/>
    <w:rsid w:val="00CB3AB3"/>
    <w:rsid w:val="00CE71A1"/>
    <w:rsid w:val="00F74F4B"/>
    <w:rsid w:val="00FB37C2"/>
    <w:rsid w:val="0AEE15BF"/>
    <w:rsid w:val="178B0FAF"/>
    <w:rsid w:val="1B543C50"/>
    <w:rsid w:val="1CD30FF0"/>
    <w:rsid w:val="37B93079"/>
    <w:rsid w:val="4DEF5C6D"/>
    <w:rsid w:val="640956AE"/>
    <w:rsid w:val="73E24FD2"/>
    <w:rsid w:val="FBFFA0BA"/>
    <w:rsid w:val="FD4E3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Words>
  <Characters>538</Characters>
  <Lines>4</Lines>
  <Paragraphs>1</Paragraphs>
  <TotalTime>0</TotalTime>
  <ScaleCrop>false</ScaleCrop>
  <LinksUpToDate>false</LinksUpToDate>
  <CharactersWithSpaces>631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2021-03-29T17:43:00Z</dcterms:created>
  <dc:creator>user</dc:creator>
  <cp:lastModifiedBy>kylin</cp:lastModifiedBy>
  <dcterms:modified xsi:type="dcterms:W3CDTF">2024-10-17T16:34:38Z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