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rPr>
          <w:u w:val="single"/>
        </w:rPr>
      </w:pPr>
      <w:bookmarkStart w:id="0" w:name="_Toc318811828"/>
      <w:bookmarkStart w:id="1" w:name="_Toc317683258"/>
      <w:bookmarkStart w:id="2" w:name="OLE_LINK5"/>
    </w:p>
    <w:p>
      <w:pPr>
        <w:pStyle w:val="2"/>
        <w:spacing w:before="312" w:after="312"/>
        <w:rPr>
          <w:u w:val="single"/>
        </w:rPr>
      </w:pPr>
    </w:p>
    <w:p>
      <w:pPr>
        <w:pStyle w:val="2"/>
        <w:spacing w:before="312" w:after="312"/>
      </w:pPr>
      <w:bookmarkStart w:id="3" w:name="_Toc2503"/>
      <w:bookmarkStart w:id="4" w:name="_Toc15942"/>
      <w:bookmarkStart w:id="5" w:name="_Toc500946507"/>
      <w:bookmarkStart w:id="6" w:name="_Toc383080318"/>
      <w:bookmarkStart w:id="7" w:name="_Toc2655"/>
      <w:r>
        <w:rPr>
          <w:rFonts w:hint="eastAsia"/>
          <w:u w:val="single"/>
        </w:rPr>
        <w:t>（××单位）</w:t>
      </w:r>
      <w:r>
        <w:rPr>
          <w:rFonts w:hint="eastAsia"/>
        </w:rPr>
        <w:t>企业年金方案</w:t>
      </w:r>
      <w:bookmarkEnd w:id="0"/>
      <w:bookmarkEnd w:id="1"/>
      <w:bookmarkEnd w:id="3"/>
      <w:bookmarkEnd w:id="4"/>
      <w:bookmarkEnd w:id="5"/>
      <w:bookmarkEnd w:id="6"/>
      <w:bookmarkEnd w:id="7"/>
      <w:r>
        <w:rPr>
          <w:rFonts w:hint="eastAsia"/>
        </w:rPr>
        <w:t>（实施细则）</w:t>
      </w:r>
    </w:p>
    <w:bookmarkEnd w:id="2"/>
    <w:p>
      <w:pPr>
        <w:ind w:left="640"/>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（范本）</w:t>
      </w:r>
    </w:p>
    <w:p>
      <w:pPr>
        <w:ind w:left="640"/>
      </w:pPr>
    </w:p>
    <w:p>
      <w:pPr>
        <w:ind w:left="640"/>
        <w:rPr>
          <w:rFonts w:ascii="仿宋_GB2312" w:hAnsi="仿宋_GB2312" w:eastAsia="仿宋_GB2312" w:cs="仿宋_GB2312"/>
          <w:sz w:val="32"/>
          <w:szCs w:val="32"/>
        </w:rPr>
      </w:pPr>
    </w:p>
    <w:p>
      <w:pPr>
        <w:ind w:left="640"/>
        <w:rPr>
          <w:rFonts w:ascii="仿宋_GB2312" w:hAnsi="仿宋_GB2312" w:eastAsia="仿宋_GB2312" w:cs="仿宋_GB2312"/>
          <w:sz w:val="32"/>
          <w:szCs w:val="32"/>
        </w:rPr>
      </w:pPr>
    </w:p>
    <w:p>
      <w:pPr>
        <w:ind w:left="640"/>
        <w:rPr>
          <w:rFonts w:ascii="仿宋_GB2312" w:hAnsi="仿宋_GB2312" w:eastAsia="仿宋_GB2312" w:cs="仿宋_GB2312"/>
          <w:sz w:val="32"/>
          <w:szCs w:val="32"/>
        </w:rPr>
      </w:pPr>
    </w:p>
    <w:p>
      <w:pPr>
        <w:ind w:left="640"/>
        <w:rPr>
          <w:rFonts w:ascii="仿宋_GB2312" w:hAnsi="仿宋_GB2312" w:eastAsia="仿宋_GB2312" w:cs="仿宋_GB2312"/>
          <w:sz w:val="32"/>
          <w:szCs w:val="32"/>
        </w:rPr>
      </w:pPr>
    </w:p>
    <w:p>
      <w:pPr>
        <w:ind w:left="640"/>
        <w:rPr>
          <w:rFonts w:ascii="仿宋_GB2312" w:hAnsi="仿宋_GB2312" w:eastAsia="仿宋_GB2312" w:cs="仿宋_GB2312"/>
          <w:sz w:val="32"/>
          <w:szCs w:val="32"/>
        </w:rPr>
      </w:pPr>
    </w:p>
    <w:p>
      <w:pPr>
        <w:jc w:val="center"/>
        <w:rPr>
          <w:rFonts w:ascii="仿宋_GB2312" w:hAnsi="仿宋_GB2312" w:eastAsia="仿宋_GB2312" w:cs="仿宋_GB2312"/>
          <w:sz w:val="32"/>
          <w:szCs w:val="32"/>
          <w:u w:val="single"/>
        </w:rPr>
      </w:pPr>
    </w:p>
    <w:p>
      <w:pPr>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（××单位并盖章）</w:t>
      </w:r>
    </w:p>
    <w:p>
      <w:pPr>
        <w:jc w:val="center"/>
        <w:rPr>
          <w:rFonts w:ascii="仿宋_GB2312" w:hAnsi="仿宋_GB2312" w:eastAsia="仿宋_GB2312" w:cs="仿宋_GB2312"/>
          <w:sz w:val="32"/>
          <w:szCs w:val="32"/>
          <w:u w:val="single"/>
        </w:rPr>
      </w:pPr>
    </w:p>
    <w:p>
      <w:pPr>
        <w:jc w:val="center"/>
        <w:rPr>
          <w:rFonts w:ascii="仿宋_GB2312" w:hAnsi="仿宋_GB2312" w:eastAsia="仿宋_GB2312" w:cs="仿宋_GB2312"/>
          <w:sz w:val="32"/>
          <w:szCs w:val="32"/>
          <w:u w:val="single"/>
        </w:rPr>
      </w:pPr>
    </w:p>
    <w:p>
      <w:pPr>
        <w:ind w:left="640"/>
        <w:rPr>
          <w:rFonts w:ascii="仿宋_GB2312" w:hAnsi="仿宋_GB2312" w:eastAsia="仿宋_GB2312" w:cs="仿宋_GB2312"/>
          <w:sz w:val="32"/>
          <w:szCs w:val="32"/>
        </w:rPr>
      </w:pPr>
    </w:p>
    <w:p>
      <w:pPr>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企业首席代表                  职工首席代表</w:t>
      </w:r>
    </w:p>
    <w:p>
      <w:pPr>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签章：                        签章：</w:t>
      </w:r>
    </w:p>
    <w:p>
      <w:pPr>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日期：                        日期：</w:t>
      </w:r>
      <w:bookmarkStart w:id="8" w:name="_Toc318811829"/>
      <w:bookmarkStart w:id="9" w:name="_Toc243825262"/>
      <w:bookmarkStart w:id="10" w:name="_Toc238376844"/>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ind w:left="640"/>
        <w:rPr>
          <w:rFonts w:ascii="仿宋_GB2312" w:hAnsi="仿宋_GB2312" w:eastAsia="仿宋_GB2312" w:cs="仿宋_GB2312"/>
          <w:sz w:val="32"/>
          <w:szCs w:val="32"/>
        </w:rPr>
      </w:pPr>
    </w:p>
    <w:p>
      <w:pPr>
        <w:pStyle w:val="9"/>
        <w:rPr>
          <w:b/>
          <w:bCs/>
          <w:kern w:val="44"/>
          <w:sz w:val="44"/>
          <w:szCs w:val="44"/>
        </w:rPr>
      </w:pPr>
      <w:r>
        <w:rPr>
          <w:rFonts w:hint="eastAsia"/>
          <w:b/>
          <w:bCs/>
          <w:kern w:val="44"/>
          <w:sz w:val="44"/>
          <w:szCs w:val="44"/>
        </w:rPr>
        <w:t>目</w:t>
      </w:r>
      <w:r>
        <w:rPr>
          <w:b/>
          <w:bCs/>
          <w:kern w:val="44"/>
          <w:sz w:val="44"/>
          <w:szCs w:val="44"/>
        </w:rPr>
        <w:t xml:space="preserve">  </w:t>
      </w:r>
      <w:r>
        <w:rPr>
          <w:rFonts w:hint="eastAsia"/>
          <w:b/>
          <w:bCs/>
          <w:kern w:val="44"/>
          <w:sz w:val="44"/>
          <w:szCs w:val="44"/>
        </w:rPr>
        <w:t>录</w:t>
      </w:r>
      <w:bookmarkEnd w:id="8"/>
    </w:p>
    <w:p>
      <w:pPr>
        <w:pStyle w:val="9"/>
        <w:rPr>
          <w:rFonts w:ascii="仿宋_GB2312" w:hAnsi="仿宋_GB2312" w:eastAsia="仿宋_GB2312" w:cs="仿宋_GB2312"/>
          <w:sz w:val="32"/>
          <w:szCs w:val="32"/>
        </w:rPr>
      </w:pPr>
      <w:r>
        <w:rPr>
          <w:rFonts w:hint="eastAsia"/>
        </w:rPr>
        <w:t xml:space="preserve">   </w:t>
      </w:r>
      <w:r>
        <w:fldChar w:fldCharType="begin"/>
      </w:r>
      <w:r>
        <w:instrText xml:space="preserve">TOC \o "1-2" \h  \u </w:instrText>
      </w:r>
      <w:r>
        <w:fldChar w:fldCharType="separate"/>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"_Toc500946508" </w:instrText>
      </w:r>
      <w:r>
        <w:fldChar w:fldCharType="separate"/>
      </w:r>
      <w:r>
        <w:rPr>
          <w:rFonts w:hint="eastAsia" w:ascii="仿宋_GB2312" w:hAnsi="仿宋_GB2312" w:eastAsia="仿宋_GB2312" w:cs="仿宋_GB2312"/>
          <w:sz w:val="32"/>
          <w:szCs w:val="32"/>
        </w:rPr>
        <w:t>第一章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总则</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_Toc500946508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"_Toc500946509" </w:instrText>
      </w:r>
      <w:r>
        <w:fldChar w:fldCharType="separate"/>
      </w:r>
      <w:r>
        <w:rPr>
          <w:rFonts w:hint="eastAsia" w:ascii="仿宋_GB2312" w:hAnsi="仿宋_GB2312" w:eastAsia="仿宋_GB2312" w:cs="仿宋_GB2312"/>
          <w:sz w:val="32"/>
          <w:szCs w:val="32"/>
        </w:rPr>
        <w:t>第二章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参加人员</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_Toc500946509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2</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"_Toc500946510" </w:instrText>
      </w:r>
      <w:r>
        <w:fldChar w:fldCharType="separate"/>
      </w:r>
      <w:r>
        <w:rPr>
          <w:rFonts w:hint="eastAsia" w:ascii="仿宋_GB2312" w:hAnsi="仿宋_GB2312" w:eastAsia="仿宋_GB2312" w:cs="仿宋_GB2312"/>
          <w:sz w:val="32"/>
          <w:szCs w:val="32"/>
        </w:rPr>
        <w:t>第三章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资金筹集与分配</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_Toc500946510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4</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"_Toc500946511" </w:instrText>
      </w:r>
      <w:r>
        <w:fldChar w:fldCharType="separate"/>
      </w:r>
      <w:r>
        <w:rPr>
          <w:rFonts w:hint="eastAsia" w:ascii="仿宋_GB2312" w:hAnsi="仿宋_GB2312" w:eastAsia="仿宋_GB2312" w:cs="仿宋_GB2312"/>
          <w:sz w:val="32"/>
          <w:szCs w:val="32"/>
        </w:rPr>
        <w:t>第四章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账户管理</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_Toc500946511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7</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"_Toc500946512" </w:instrText>
      </w:r>
      <w:r>
        <w:fldChar w:fldCharType="separate"/>
      </w:r>
      <w:r>
        <w:rPr>
          <w:rFonts w:hint="eastAsia" w:ascii="仿宋_GB2312" w:hAnsi="仿宋_GB2312" w:eastAsia="仿宋_GB2312" w:cs="仿宋_GB2312"/>
          <w:sz w:val="32"/>
          <w:szCs w:val="32"/>
        </w:rPr>
        <w:t>第五章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权益归属</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_Toc500946512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9</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"_Toc500946513" </w:instrText>
      </w:r>
      <w:r>
        <w:fldChar w:fldCharType="separate"/>
      </w:r>
      <w:r>
        <w:rPr>
          <w:rFonts w:hint="eastAsia" w:ascii="仿宋_GB2312" w:hAnsi="仿宋_GB2312" w:eastAsia="仿宋_GB2312" w:cs="仿宋_GB2312"/>
          <w:sz w:val="32"/>
          <w:szCs w:val="32"/>
        </w:rPr>
        <w:t>第六章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基金管理</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_Toc500946513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10</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"_Toc500946514" </w:instrText>
      </w:r>
      <w:r>
        <w:fldChar w:fldCharType="separate"/>
      </w:r>
      <w:r>
        <w:rPr>
          <w:rFonts w:hint="eastAsia" w:ascii="仿宋_GB2312" w:hAnsi="仿宋_GB2312" w:eastAsia="仿宋_GB2312" w:cs="仿宋_GB2312"/>
          <w:sz w:val="32"/>
          <w:szCs w:val="32"/>
        </w:rPr>
        <w:t>第七章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待遇计发和支付方式</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_Toc500946514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11</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"_Toc500946515" </w:instrText>
      </w:r>
      <w:r>
        <w:fldChar w:fldCharType="separate"/>
      </w:r>
      <w:r>
        <w:rPr>
          <w:rFonts w:hint="eastAsia" w:ascii="仿宋_GB2312" w:hAnsi="仿宋_GB2312" w:eastAsia="仿宋_GB2312" w:cs="仿宋_GB2312"/>
          <w:sz w:val="32"/>
          <w:szCs w:val="32"/>
        </w:rPr>
        <w:t>第八章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方案的变更和终止</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_Toc500946515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12</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"_Toc500946516" </w:instrText>
      </w:r>
      <w:r>
        <w:fldChar w:fldCharType="separate"/>
      </w:r>
      <w:r>
        <w:rPr>
          <w:rFonts w:hint="eastAsia" w:ascii="仿宋_GB2312" w:hAnsi="仿宋_GB2312" w:eastAsia="仿宋_GB2312" w:cs="仿宋_GB2312"/>
          <w:sz w:val="32"/>
          <w:szCs w:val="32"/>
        </w:rPr>
        <w:t>第九章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组织管理和监督</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_Toc500946516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13</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"_Toc500946517" </w:instrText>
      </w:r>
      <w:r>
        <w:fldChar w:fldCharType="separate"/>
      </w:r>
      <w:r>
        <w:rPr>
          <w:rFonts w:hint="eastAsia" w:ascii="仿宋_GB2312" w:hAnsi="仿宋_GB2312" w:eastAsia="仿宋_GB2312" w:cs="仿宋_GB2312"/>
          <w:sz w:val="32"/>
          <w:szCs w:val="32"/>
        </w:rPr>
        <w:t>第十章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附则</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_Toc500946517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13</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"_Toc500946518" </w:instrText>
      </w:r>
      <w:r>
        <w:fldChar w:fldCharType="separate"/>
      </w:r>
      <w:r>
        <w:rPr>
          <w:rFonts w:hint="eastAsia" w:ascii="仿宋_GB2312" w:hAnsi="仿宋_GB2312" w:eastAsia="仿宋_GB2312" w:cs="仿宋_GB2312"/>
          <w:sz w:val="32"/>
          <w:szCs w:val="32"/>
        </w:rPr>
        <w:t>附件①：职工放弃参加企业年金声明</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_Toc500946518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15</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r>
        <w:fldChar w:fldCharType="begin"/>
      </w:r>
      <w:r>
        <w:instrText xml:space="preserve"> HYPERLINK \l "_Toc500946519" </w:instrText>
      </w:r>
      <w:r>
        <w:fldChar w:fldCharType="separate"/>
      </w:r>
      <w: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"_Toc500946520" </w:instrText>
      </w:r>
      <w:r>
        <w:fldChar w:fldCharType="separate"/>
      </w:r>
      <w:r>
        <w:rPr>
          <w:rFonts w:hint="eastAsia" w:ascii="仿宋_GB2312" w:hAnsi="仿宋_GB2312" w:eastAsia="仿宋_GB2312" w:cs="仿宋_GB2312"/>
          <w:sz w:val="32"/>
          <w:szCs w:val="32"/>
        </w:rPr>
        <w:t>附件②：职工参加企业年金申请表</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_Toc500946520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16</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r>
        <w:fldChar w:fldCharType="begin"/>
      </w:r>
      <w:r>
        <w:instrText xml:space="preserve"> HYPERLINK \l "_Toc500946521" </w:instrText>
      </w:r>
      <w:r>
        <w:fldChar w:fldCharType="separate"/>
      </w:r>
      <w: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"_Toc500946522" </w:instrText>
      </w:r>
      <w:r>
        <w:fldChar w:fldCharType="separate"/>
      </w:r>
      <w:r>
        <w:rPr>
          <w:rFonts w:hint="eastAsia" w:ascii="仿宋_GB2312" w:hAnsi="仿宋_GB2312" w:eastAsia="仿宋_GB2312" w:cs="仿宋_GB2312"/>
          <w:sz w:val="32"/>
          <w:szCs w:val="32"/>
        </w:rPr>
        <w:t>附件③：职工中止（恢复）企业年金缴费申请表</w:t>
      </w:r>
      <w:r>
        <w:rPr>
          <w:rFonts w:ascii="仿宋_GB2312" w:hAnsi="仿宋_GB2312" w:eastAsia="仿宋_GB2312" w:cs="仿宋_GB2312"/>
          <w:sz w:val="32"/>
          <w:szCs w:val="32"/>
        </w:rPr>
        <w:tab/>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PAGEREF _Toc500946522 \h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17</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fldChar w:fldCharType="end"/>
      </w:r>
    </w:p>
    <w:p>
      <w:pPr>
        <w:pStyle w:val="11"/>
        <w:tabs>
          <w:tab w:val="right" w:leader="dot" w:pos="8302"/>
        </w:tabs>
        <w:rPr>
          <w:rFonts w:ascii="仿宋_GB2312" w:hAnsi="仿宋_GB2312" w:eastAsia="仿宋_GB2312" w:cs="仿宋_GB2312"/>
          <w:sz w:val="32"/>
          <w:szCs w:val="32"/>
        </w:rPr>
      </w:pPr>
      <w:r>
        <w:fldChar w:fldCharType="begin"/>
      </w:r>
      <w:r>
        <w:instrText xml:space="preserve"> HYPERLINK \l "_Toc500946523" </w:instrText>
      </w:r>
      <w:r>
        <w:fldChar w:fldCharType="separate"/>
      </w:r>
      <w:r>
        <w:fldChar w:fldCharType="end"/>
      </w:r>
      <w:r>
        <w:rPr>
          <w:rFonts w:ascii="仿宋_GB2312" w:hAnsi="仿宋_GB2312" w:eastAsia="仿宋_GB2312" w:cs="仿宋_GB2312"/>
          <w:sz w:val="32"/>
          <w:szCs w:val="32"/>
        </w:rPr>
        <w:fldChar w:fldCharType="end"/>
      </w:r>
      <w:bookmarkStart w:id="11" w:name="_Toc23114"/>
      <w:bookmarkStart w:id="12" w:name="_Toc318811830"/>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center"/>
        <w:rPr>
          <w:rFonts w:ascii="黑体" w:hAnsi="黑体" w:eastAsia="黑体" w:cs="黑体"/>
          <w:b/>
          <w:sz w:val="32"/>
          <w:szCs w:val="32"/>
        </w:rPr>
      </w:pPr>
      <w:r>
        <w:rPr>
          <w:rFonts w:hint="eastAsia" w:ascii="黑体" w:hAnsi="黑体" w:eastAsia="黑体" w:cs="黑体"/>
          <w:b/>
          <w:sz w:val="32"/>
          <w:szCs w:val="32"/>
        </w:rPr>
        <w:t>释  义</w:t>
      </w:r>
      <w:bookmarkEnd w:id="11"/>
      <w:bookmarkEnd w:id="12"/>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企业年金：指企业（包括其他已经参加企业职工基本养老保险的用人单位）及其职工在依法参加基本养老保险的基础上，自主建立的补充养老保险制度。</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委托人：指建立企业年金计划的用人单位及其职工。</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受益人：参加企业年金计划的职工及其他享有企业年金计划受益权的自然人。</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受托人：指受托管理本单位企业年金基金的符合国家规定的法人受托机构或者企业年金理事会。</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账户管理人：指接受受托人委托管理企业年金基金账户的专业机构。</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托管人：指接受受托人委托保管企业年金基金财产的商业银行。</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投资管理人：指接受受托人委托投资管理企业年金基金财产的专业机构。</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个人账户：指以职工个人名义开立的账户，用于记录分配给职工个人的单位缴费及其投资收益，以及本人缴费及其投资收益。</w:t>
      </w:r>
    </w:p>
    <w:p>
      <w:pPr>
        <w:adjustRightInd w:val="0"/>
        <w:snapToGrid w:val="0"/>
        <w:spacing w:line="60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企业账户：指在企业年金基金中，以单位名义开立的账户，用于记录暂时未分配至职工个人账户的单位缴费及其投资收益。</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bookmarkEnd w:id="9"/>
    <w:bookmarkEnd w:id="10"/>
    <w:p>
      <w:pPr>
        <w:pStyle w:val="3"/>
        <w:jc w:val="center"/>
        <w:rPr>
          <w:b w:val="0"/>
        </w:rPr>
      </w:pPr>
      <w:bookmarkStart w:id="13" w:name="_Toc318811831"/>
      <w:bookmarkStart w:id="14" w:name="_Toc29903"/>
      <w:bookmarkStart w:id="15" w:name="_Toc500946508"/>
      <w:r>
        <w:rPr>
          <w:rFonts w:hint="eastAsia"/>
          <w:b w:val="0"/>
        </w:rPr>
        <w:t>第一章</w:t>
      </w:r>
      <w:r>
        <w:rPr>
          <w:b w:val="0"/>
        </w:rPr>
        <w:t xml:space="preserve">  </w:t>
      </w:r>
      <w:r>
        <w:rPr>
          <w:rFonts w:hint="eastAsia"/>
          <w:b w:val="0"/>
        </w:rPr>
        <w:t>总则</w:t>
      </w:r>
      <w:bookmarkEnd w:id="13"/>
      <w:bookmarkEnd w:id="14"/>
      <w:bookmarkEnd w:id="15"/>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保障和提高职工退休后的待遇水平，调动职工的劳动积极性，建立人才长效激励机制，增强单位的凝聚力，促进单位健康持续发展，根据《中华人民共和国劳动法》（中华人民共和国主席令第28号）、《集体合同规定》（劳动和社会保障部令第22号）、《企业年金办法》（人力资源和社会保障部令第</w:t>
      </w:r>
      <w:r>
        <w:rPr>
          <w:rFonts w:hint="eastAsia" w:ascii="仿宋_GB2312" w:hAnsi="仿宋_GB2312" w:eastAsia="仿宋_GB2312" w:cs="仿宋_GB2312"/>
          <w:sz w:val="32"/>
          <w:szCs w:val="32"/>
          <w:lang w:val="en-US" w:eastAsia="zh-CN"/>
        </w:rPr>
        <w:t>36</w:t>
      </w:r>
      <w:bookmarkStart w:id="71" w:name="_GoBack"/>
      <w:bookmarkEnd w:id="71"/>
      <w:r>
        <w:rPr>
          <w:rFonts w:hint="eastAsia" w:ascii="仿宋_GB2312" w:hAnsi="仿宋_GB2312" w:eastAsia="仿宋_GB2312" w:cs="仿宋_GB2312"/>
          <w:sz w:val="32"/>
          <w:szCs w:val="32"/>
        </w:rPr>
        <w:t>号）、《企业年金基金管理办法》（人力资源和社会保障部令第11号）、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等法律、法规及规章，</w:t>
      </w:r>
      <w:r>
        <w:rPr>
          <w:rFonts w:hint="eastAsia" w:ascii="仿宋_GB2312" w:hAnsi="仿宋_GB2312" w:eastAsia="仿宋_GB2312" w:cs="仿宋_GB2312"/>
          <w:sz w:val="32"/>
          <w:szCs w:val="32"/>
          <w:u w:val="single"/>
        </w:rPr>
        <w:t>××单位</w:t>
      </w:r>
      <w:r>
        <w:rPr>
          <w:rFonts w:hint="eastAsia" w:ascii="仿宋_GB2312" w:hAnsi="仿宋_GB2312" w:eastAsia="仿宋_GB2312" w:cs="仿宋_GB2312"/>
          <w:sz w:val="32"/>
          <w:szCs w:val="32"/>
        </w:rPr>
        <w:t>决定建立企业年金，并结合实际情况，制定企业年金方案（以下简称本方案）</w:t>
      </w:r>
      <w:r>
        <w:rPr>
          <w:rStyle w:val="15"/>
          <w:rFonts w:ascii="仿宋_GB2312" w:hAnsi="仿宋_GB2312" w:eastAsia="仿宋_GB2312" w:cs="仿宋_GB2312"/>
          <w:sz w:val="32"/>
          <w:szCs w:val="32"/>
        </w:rPr>
        <w:footnoteReference w:id="0"/>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建立企业年金遵循的原则：</w:t>
      </w:r>
    </w:p>
    <w:p>
      <w:pPr>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（一）有利于单位发展。通过建立企业年金增强单位的凝聚力和吸引力，激励职工长期稳定地工作，促进单位与职工共同发展；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（二）公平与效率相结合。企业年金应覆盖符合条件的职工。单位缴费分配在体现公平的同时兼顾效率；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（三）平等协商。单位及其职工按照国家相关规定，通过集体协商确定建立企业年金并制定企业年金方案；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（四）保障安全、适度收益。企业年金基金的管理严格按照国家有关规定执行，按照规定的投资范围进行投资运作，在保障安全的前提下获取适度收益；</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（五）适时变更原则。按照国家政策变化，结合单位经营状况和企业年金运行情况，适时变更企业年金方案。</w:t>
      </w:r>
    </w:p>
    <w:p>
      <w:pPr>
        <w:ind w:left="640"/>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单位建立企业年金的基本条件</w:t>
      </w:r>
      <w:r>
        <w:rPr>
          <w:rStyle w:val="15"/>
          <w:rFonts w:ascii="仿宋_GB2312" w:hAnsi="仿宋_GB2312" w:eastAsia="仿宋_GB2312" w:cs="仿宋_GB2312"/>
          <w:sz w:val="32"/>
          <w:szCs w:val="32"/>
        </w:rPr>
        <w:footnoteReference w:id="1"/>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（一）依法参加企业职工基本养老保险并履行缴费义务；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（二）单位与工会或者职工代表通过集体协商确定建立企业年金；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（三）其他条件：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实施范围</w:t>
      </w:r>
      <w:r>
        <w:rPr>
          <w:rStyle w:val="15"/>
          <w:rFonts w:ascii="仿宋_GB2312" w:hAnsi="仿宋_GB2312" w:eastAsia="仿宋_GB2312" w:cs="仿宋_GB2312"/>
          <w:sz w:val="32"/>
          <w:szCs w:val="32"/>
        </w:rPr>
        <w:footnoteReference w:id="2"/>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本方案适用于</w:t>
      </w:r>
      <w:r>
        <w:rPr>
          <w:rFonts w:hint="eastAsia" w:ascii="仿宋_GB2312" w:hAnsi="仿宋_GB2312" w:eastAsia="仿宋_GB2312" w:cs="仿宋_GB2312"/>
          <w:sz w:val="32"/>
          <w:szCs w:val="32"/>
          <w:u w:val="single"/>
        </w:rPr>
        <w:t>××单位</w:t>
      </w:r>
      <w:r>
        <w:rPr>
          <w:rFonts w:hint="eastAsia" w:ascii="仿宋_GB2312" w:hAnsi="仿宋_GB2312" w:eastAsia="仿宋_GB2312" w:cs="仿宋_GB2312"/>
          <w:sz w:val="32"/>
          <w:szCs w:val="32"/>
        </w:rPr>
        <w:t>所属</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单位（单位列表附后，以下统称本单位）。</w:t>
      </w:r>
    </w:p>
    <w:p>
      <w:pPr>
        <w:pStyle w:val="3"/>
        <w:jc w:val="center"/>
        <w:rPr>
          <w:b w:val="0"/>
        </w:rPr>
      </w:pPr>
      <w:bookmarkStart w:id="16" w:name="_Toc243825264"/>
      <w:bookmarkStart w:id="17" w:name="_Toc238376846"/>
      <w:bookmarkStart w:id="18" w:name="_Toc318811832"/>
      <w:bookmarkStart w:id="19" w:name="_Toc500946509"/>
      <w:bookmarkStart w:id="20" w:name="_Toc13246"/>
      <w:r>
        <w:rPr>
          <w:rFonts w:hint="eastAsia"/>
          <w:b w:val="0"/>
        </w:rPr>
        <w:t>第二章</w:t>
      </w:r>
      <w:r>
        <w:rPr>
          <w:b w:val="0"/>
        </w:rPr>
        <w:t xml:space="preserve"> </w:t>
      </w:r>
      <w:bookmarkEnd w:id="16"/>
      <w:bookmarkEnd w:id="17"/>
      <w:r>
        <w:rPr>
          <w:b w:val="0"/>
        </w:rPr>
        <w:t xml:space="preserve"> </w:t>
      </w:r>
      <w:bookmarkEnd w:id="18"/>
      <w:r>
        <w:rPr>
          <w:rFonts w:hint="eastAsia"/>
          <w:b w:val="0"/>
        </w:rPr>
        <w:t>参加人员</w:t>
      </w:r>
      <w:bookmarkEnd w:id="19"/>
      <w:bookmarkEnd w:id="20"/>
    </w:p>
    <w:p>
      <w:pPr>
        <w:ind w:firstLine="643"/>
        <w:rPr>
          <w:rFonts w:ascii="仿宋_GB2312" w:hAnsi="仿宋_GB2312" w:eastAsia="仿宋_GB2312" w:cs="仿宋_GB2312"/>
          <w:sz w:val="32"/>
          <w:szCs w:val="32"/>
        </w:rPr>
      </w:pPr>
      <w:bookmarkStart w:id="21" w:name="jhp"/>
      <w:bookmarkEnd w:id="21"/>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职工参加本方案的条件。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（一）与本单位订立劳动合同并试用期满；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（二）依法参加企业职工基本养老保险并履行缴费义务；</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（三）其他条件：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职工参加本方案的程序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符合上述参加条件的职工，从符合条件的次月起自动加入本方案。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符合条件但不同意加入本方案的职工，应在符合条件后的下一次发薪日前提交书面《职工放弃参加企业年金声明》（附件①），经单位备案后不加入本方案。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放弃加入的职工申请加入本企业年金方案，需填写《职工参加企业年金申请表》（附件</w:t>
      </w:r>
      <w:r>
        <w:rPr>
          <w:rFonts w:hint="eastAsia" w:ascii="宋体" w:hAnsi="宋体" w:cs="仿宋_GB2312"/>
          <w:sz w:val="32"/>
          <w:szCs w:val="32"/>
        </w:rPr>
        <w:t>②</w:t>
      </w:r>
      <w:r>
        <w:rPr>
          <w:rFonts w:hint="eastAsia" w:ascii="仿宋_GB2312" w:hAnsi="仿宋_GB2312" w:eastAsia="仿宋_GB2312" w:cs="仿宋_GB2312"/>
          <w:sz w:val="32"/>
          <w:szCs w:val="32"/>
        </w:rPr>
        <w:t>），经单位审核同意后加入企业年金方案。</w:t>
      </w:r>
    </w:p>
    <w:p>
      <w:pPr>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职工退出本方案的条件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（一）职工与本单位终止或者解除劳动合同；</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（二）职工达到本方案规定的企业年金待遇领取条件；</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（三）其他：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left="640"/>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职工退出本方案的程序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职工达到第七条退出条件后，单位停止其企业年金缴费，按照本方案第十九条处理其个人账户或者按照本方案第三十条支付企业年金待遇。</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职工的权利和义务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（一）职工的权利</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1.根据法律法规规定及本方案约定，了解、查询企业年金基金个人账户基本情况；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2.在满足本方案规定的权益归属条件后，职工对个人账户中已经归属的权益拥有所有权；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3.在满足本方案规定的领取条件后，职工享有领取企业年金待遇的权利；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4.由于自身原因，职工可以申请本人中止缴费；原因消失后，可以申请恢复缴费。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5.职工与本单位终止、解除劳动合同的，其个人账户转移或者保留按照本方案第十九条规定处理。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（二）职工的义务</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1.授权本单位根据本方案规定从职工工资中代扣代缴个人缴费；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2.授权本单位和本计划管理机构按国家有关规定代扣代缴个人所得税；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3.授权</w:t>
      </w:r>
      <w:r>
        <w:rPr>
          <w:rFonts w:hint="eastAsia" w:ascii="仿宋_GB2312" w:hAnsi="仿宋_GB2312" w:eastAsia="仿宋_GB2312" w:cs="仿宋_GB2312"/>
          <w:sz w:val="32"/>
          <w:szCs w:val="32"/>
          <w:u w:val="single"/>
        </w:rPr>
        <w:t>××单位</w:t>
      </w:r>
      <w:r>
        <w:rPr>
          <w:rStyle w:val="15"/>
          <w:rFonts w:ascii="仿宋_GB2312" w:hAnsi="仿宋_GB2312" w:eastAsia="仿宋_GB2312" w:cs="仿宋_GB2312"/>
          <w:sz w:val="32"/>
          <w:szCs w:val="32"/>
        </w:rPr>
        <w:footnoteReference w:id="3"/>
      </w:r>
      <w:r>
        <w:rPr>
          <w:rFonts w:hint="eastAsia" w:ascii="仿宋_GB2312" w:hAnsi="仿宋_GB2312" w:eastAsia="仿宋_GB2312" w:cs="仿宋_GB2312"/>
          <w:sz w:val="32"/>
          <w:szCs w:val="32"/>
        </w:rPr>
        <w:t>选择受托人并签订受托管理合同；</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4.授权本单位代表职工对企业年金计划进行管理监督；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5.提供个人相关基本信息。当相关基本信息发生变动时，及时向本单位提供变动情况。</w:t>
      </w:r>
    </w:p>
    <w:p>
      <w:pPr>
        <w:ind w:firstLine="640"/>
        <w:rPr>
          <w:rFonts w:ascii="仿宋_GB2312" w:hAnsi="仿宋_GB2312" w:eastAsia="仿宋_GB2312" w:cs="仿宋_GB2312"/>
          <w:sz w:val="32"/>
          <w:szCs w:val="32"/>
          <w:lang w:val="zh-CN"/>
        </w:rPr>
      </w:pPr>
    </w:p>
    <w:p>
      <w:pPr>
        <w:pStyle w:val="3"/>
        <w:jc w:val="center"/>
        <w:rPr>
          <w:b w:val="0"/>
        </w:rPr>
      </w:pPr>
      <w:bookmarkStart w:id="22" w:name="_Toc243825266"/>
      <w:bookmarkStart w:id="23" w:name="_Toc318811833"/>
      <w:bookmarkStart w:id="24" w:name="_Toc238376848"/>
      <w:bookmarkStart w:id="25" w:name="_Toc31977"/>
      <w:bookmarkStart w:id="26" w:name="_Toc500946510"/>
      <w:r>
        <w:rPr>
          <w:rFonts w:hint="eastAsia"/>
          <w:b w:val="0"/>
        </w:rPr>
        <w:t>第三章</w:t>
      </w:r>
      <w:r>
        <w:rPr>
          <w:b w:val="0"/>
        </w:rPr>
        <w:t xml:space="preserve">  </w:t>
      </w:r>
      <w:r>
        <w:rPr>
          <w:rFonts w:hint="eastAsia"/>
          <w:b w:val="0"/>
        </w:rPr>
        <w:t>资金筹集</w:t>
      </w:r>
      <w:bookmarkEnd w:id="22"/>
      <w:bookmarkEnd w:id="23"/>
      <w:bookmarkEnd w:id="24"/>
      <w:r>
        <w:rPr>
          <w:rFonts w:hint="eastAsia"/>
          <w:b w:val="0"/>
        </w:rPr>
        <w:t>与分配</w:t>
      </w:r>
      <w:bookmarkEnd w:id="25"/>
      <w:bookmarkEnd w:id="26"/>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企业年金所需费用由单位和职工共同承担。单位缴费的列支渠道按照国家有关规定执行；职工个人缴费由单位从职工工资中代扣代缴。</w:t>
      </w:r>
    </w:p>
    <w:p>
      <w:pPr>
        <w:ind w:firstLine="643"/>
        <w:rPr>
          <w:rFonts w:ascii="仿宋_GB2312" w:hAnsi="仿宋_GB2312" w:eastAsia="仿宋_GB2312" w:cs="仿宋_GB2312"/>
          <w:sz w:val="32"/>
          <w:szCs w:val="32"/>
          <w:u w:val="single"/>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个人缴费</w:t>
      </w:r>
      <w:r>
        <w:rPr>
          <w:rStyle w:val="15"/>
          <w:rFonts w:ascii="仿宋_GB2312" w:hAnsi="仿宋_GB2312" w:eastAsia="仿宋_GB2312" w:cs="仿宋_GB2312"/>
          <w:sz w:val="32"/>
          <w:szCs w:val="32"/>
        </w:rPr>
        <w:footnoteReference w:id="4"/>
      </w:r>
    </w:p>
    <w:p>
      <w:pPr>
        <w:pStyle w:val="2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方式1：职工个人缴费为本人缴费基数的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职工个人缴费基数为</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w:t>
      </w:r>
    </w:p>
    <w:p>
      <w:pPr>
        <w:pStyle w:val="22"/>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方式2：职工个人缴费为单位为其缴费的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22"/>
        <w:ind w:firstLine="640"/>
      </w:pPr>
      <w:r>
        <w:rPr>
          <w:rFonts w:hint="eastAsia" w:ascii="仿宋_GB2312" w:hAnsi="仿宋_GB2312" w:eastAsia="仿宋_GB2312" w:cs="仿宋_GB2312"/>
          <w:sz w:val="32"/>
          <w:szCs w:val="32"/>
        </w:rPr>
        <w:t>方式3：</w:t>
      </w:r>
      <w:r>
        <w:rPr>
          <w:rFonts w:hint="eastAsia" w:ascii="仿宋_GB2312" w:hAnsi="仿宋_GB2312" w:eastAsia="仿宋_GB2312" w:cs="仿宋_GB2312"/>
          <w:sz w:val="32"/>
          <w:szCs w:val="32"/>
          <w:u w:val="single"/>
        </w:rPr>
        <w:t>（其他方式）</w:t>
      </w:r>
      <w:r>
        <w:rPr>
          <w:rFonts w:hint="eastAsia" w:ascii="仿宋_GB2312" w:hAnsi="仿宋_GB2312" w:eastAsia="仿宋_GB2312" w:cs="仿宋_GB2312"/>
          <w:sz w:val="32"/>
          <w:szCs w:val="32"/>
        </w:rPr>
        <w:t>。</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单位缴费及分配</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方式</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：单位缴费分配至职工个人账户的金额为职工个人缴费基数的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%，单位缴费总额为单位为参加计划职工缴费的合计金额。经测算，方案实施第一年企业缴费为工资总额的</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rPr>
        <w:t xml:space="preserve"> </w:t>
      </w:r>
      <w:r>
        <w:rPr>
          <w:rFonts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w:t>
      </w:r>
    </w:p>
    <w:p>
      <w:pPr>
        <w:ind w:firstLine="643"/>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方式2：</w:t>
      </w:r>
      <w:r>
        <w:rPr>
          <w:rFonts w:hint="eastAsia" w:ascii="仿宋_GB2312" w:hAnsi="仿宋_GB2312" w:eastAsia="仿宋_GB2312" w:cs="仿宋_GB2312"/>
          <w:sz w:val="32"/>
          <w:szCs w:val="32"/>
        </w:rPr>
        <w:t>单位年缴费总额为年度工资总额的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%，按照参加计划职工个人缴费基数的</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分配至职工个人账户，剩余部分记入企业账户；</w:t>
      </w:r>
      <w:r>
        <w:rPr>
          <w:rFonts w:ascii="仿宋_GB2312" w:hAnsi="仿宋_GB2312" w:eastAsia="仿宋_GB2312" w:cs="仿宋_GB2312"/>
          <w:bCs/>
          <w:sz w:val="32"/>
          <w:szCs w:val="32"/>
        </w:rPr>
        <w:t xml:space="preserve"> </w:t>
      </w:r>
    </w:p>
    <w:p>
      <w:pPr>
        <w:ind w:firstLine="643"/>
        <w:rPr>
          <w:rFonts w:ascii="仿宋_GB2312" w:hAnsi="仿宋_GB2312" w:eastAsia="仿宋_GB2312" w:cs="仿宋_GB2312"/>
          <w:sz w:val="32"/>
          <w:szCs w:val="32"/>
        </w:rPr>
      </w:pPr>
      <w:r>
        <w:rPr>
          <w:rFonts w:hint="eastAsia" w:ascii="仿宋_GB2312" w:hAnsi="仿宋_GB2312" w:eastAsia="仿宋_GB2312" w:cs="仿宋_GB2312"/>
          <w:bCs/>
          <w:sz w:val="32"/>
          <w:szCs w:val="32"/>
        </w:rPr>
        <w:t>方式3：</w:t>
      </w:r>
      <w:r>
        <w:rPr>
          <w:rFonts w:hint="eastAsia" w:ascii="仿宋_GB2312" w:hAnsi="仿宋_GB2312" w:eastAsia="仿宋_GB2312" w:cs="仿宋_GB2312"/>
          <w:sz w:val="32"/>
          <w:szCs w:val="32"/>
        </w:rPr>
        <w:t>单位年缴费总额为年度工资总额的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%，按照职工个人缴费基数的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%分配至职工个人账户，剩余部分记入企业账户，作为对本计划建立时临近退休职工的补偿性缴费。</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补偿范围为：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补偿缴费分配办法为：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补偿缴费划入职工个人账户的方式为：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补偿结束后，单位调整单位缴费分配办法，履行本方案第三十三条规定程序后实施。</w:t>
      </w:r>
    </w:p>
    <w:p>
      <w:pPr>
        <w:ind w:firstLine="640" w:firstLineChars="200"/>
        <w:rPr>
          <w:rFonts w:ascii="Arial" w:hAnsi="Arial" w:eastAsia="仿宋_GB2312" w:cs="Arial"/>
          <w:sz w:val="32"/>
          <w:szCs w:val="32"/>
        </w:rPr>
      </w:pPr>
      <w:r>
        <w:rPr>
          <w:rFonts w:hint="eastAsia" w:ascii="Arial" w:hAnsi="Arial" w:eastAsia="仿宋_GB2312" w:cs="Arial"/>
          <w:sz w:val="32"/>
          <w:szCs w:val="32"/>
        </w:rPr>
        <w:t>列入补偿范围的职工，根据组织安排在集团内部单位调动的，原单位对其个人账户补偿办法为：</w:t>
      </w:r>
      <w:r>
        <w:rPr>
          <w:rFonts w:ascii="仿宋_GB2312" w:hAnsi="仿宋_GB2312" w:eastAsia="仿宋_GB2312" w:cs="仿宋_GB2312"/>
          <w:sz w:val="32"/>
          <w:szCs w:val="32"/>
          <w:u w:val="single"/>
        </w:rPr>
        <w:t xml:space="preserve">              </w:t>
      </w:r>
      <w:r>
        <w:rPr>
          <w:rFonts w:hint="eastAsia" w:ascii="Arial" w:hAnsi="Arial" w:eastAsia="仿宋_GB2312" w:cs="Arial"/>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方式4</w:t>
      </w:r>
      <w:r>
        <w:rPr>
          <w:rStyle w:val="15"/>
          <w:rFonts w:ascii="仿宋_GB2312" w:hAnsi="仿宋_GB2312" w:eastAsia="仿宋_GB2312" w:cs="仿宋_GB2312"/>
          <w:bCs/>
          <w:sz w:val="32"/>
          <w:szCs w:val="32"/>
        </w:rPr>
        <w:footnoteReference w:id="5"/>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单位年缴费总额不超过年度工资总额的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％；下属单位可根据实际情况，在实施细则中明确具体缴费比例及分配办法；</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方式5：</w:t>
      </w:r>
      <w:r>
        <w:rPr>
          <w:rFonts w:hint="eastAsia" w:ascii="仿宋_GB2312" w:hAnsi="仿宋_GB2312" w:eastAsia="仿宋_GB2312" w:cs="仿宋_GB2312"/>
          <w:sz w:val="32"/>
          <w:szCs w:val="32"/>
          <w:u w:val="single"/>
        </w:rPr>
        <w:t>（其他方式）</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单位当期缴费分配至职工个人账户的最高额不得超过平均额的5倍。超过平均额5倍的部分，记入企业账户。</w:t>
      </w:r>
    </w:p>
    <w:p>
      <w:pPr>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企业账户资金不得用于抵缴未来年度单位缴费。</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企业账户余额</w:t>
      </w:r>
      <w:r>
        <w:rPr>
          <w:rStyle w:val="15"/>
          <w:rFonts w:ascii="仿宋_GB2312" w:hAnsi="仿宋_GB2312" w:eastAsia="仿宋_GB2312" w:cs="仿宋_GB2312"/>
          <w:sz w:val="32"/>
          <w:szCs w:val="32"/>
        </w:rPr>
        <w:footnoteReference w:id="6"/>
      </w:r>
      <w:r>
        <w:rPr>
          <w:rFonts w:hint="eastAsia" w:ascii="仿宋_GB2312" w:hAnsi="仿宋_GB2312" w:eastAsia="仿宋_GB2312" w:cs="仿宋_GB2312"/>
          <w:sz w:val="32"/>
          <w:szCs w:val="32"/>
        </w:rPr>
        <w:t>分配至职工企业年金个人账户的方式为：</w:t>
      </w:r>
    </w:p>
    <w:p>
      <w:pPr>
        <w:ind w:firstLine="640" w:firstLineChars="200"/>
        <w:rPr>
          <w:rFonts w:ascii="Arial" w:hAnsi="Arial" w:eastAsia="仿宋_GB2312" w:cs="Arial"/>
          <w:sz w:val="32"/>
          <w:szCs w:val="32"/>
        </w:rPr>
      </w:pPr>
      <w:r>
        <w:rPr>
          <w:rFonts w:hint="eastAsia" w:ascii="仿宋_GB2312" w:hAnsi="仿宋_GB2312" w:eastAsia="仿宋_GB2312" w:cs="仿宋_GB2312"/>
          <w:sz w:val="32"/>
          <w:szCs w:val="32"/>
        </w:rPr>
        <w:t>方式1：企业账户余额</w:t>
      </w:r>
      <w:r>
        <w:rPr>
          <w:rFonts w:ascii="Arial" w:hAnsi="Arial" w:eastAsia="仿宋_GB2312" w:cs="Arial"/>
          <w:sz w:val="32"/>
          <w:szCs w:val="32"/>
        </w:rPr>
        <w:t>÷</w:t>
      </w:r>
      <w:r>
        <w:rPr>
          <w:rFonts w:hint="eastAsia" w:ascii="Arial" w:hAnsi="Arial" w:eastAsia="仿宋_GB2312" w:cs="Arial"/>
          <w:sz w:val="32"/>
          <w:szCs w:val="32"/>
        </w:rPr>
        <w:t>本单位企业年金个人账户（包括□正常缴费账户、□退休支付账户、</w:t>
      </w:r>
      <w:r>
        <w:rPr>
          <w:rFonts w:hint="eastAsia" w:ascii="仿宋_GB2312" w:hAnsi="仿宋_GB2312" w:eastAsia="仿宋_GB2312" w:cs="仿宋_GB2312"/>
          <w:bCs/>
          <w:sz w:val="32"/>
          <w:szCs w:val="32"/>
        </w:rPr>
        <w:t>□离职保留账户</w:t>
      </w:r>
      <w:r>
        <w:rPr>
          <w:rFonts w:hint="eastAsia" w:ascii="Arial" w:hAnsi="Arial" w:eastAsia="仿宋_GB2312" w:cs="Arial"/>
          <w:sz w:val="32"/>
          <w:szCs w:val="32"/>
        </w:rPr>
        <w:t>，下同）数量；</w:t>
      </w:r>
    </w:p>
    <w:p>
      <w:pPr>
        <w:ind w:firstLine="640" w:firstLineChars="200"/>
        <w:rPr>
          <w:rFonts w:ascii="Arial" w:hAnsi="Arial" w:eastAsia="仿宋_GB2312" w:cs="Arial"/>
          <w:sz w:val="32"/>
          <w:szCs w:val="32"/>
        </w:rPr>
      </w:pPr>
      <w:r>
        <w:rPr>
          <w:rFonts w:hint="eastAsia" w:ascii="仿宋_GB2312" w:hAnsi="仿宋_GB2312" w:eastAsia="仿宋_GB2312" w:cs="仿宋_GB2312"/>
          <w:sz w:val="32"/>
          <w:szCs w:val="32"/>
        </w:rPr>
        <w:t>方式2：企业账户余额</w:t>
      </w:r>
      <w:r>
        <w:rPr>
          <w:rFonts w:ascii="Arial" w:hAnsi="Arial" w:eastAsia="仿宋_GB2312" w:cs="Arial"/>
          <w:sz w:val="32"/>
          <w:szCs w:val="32"/>
        </w:rPr>
        <w:t>×</w:t>
      </w:r>
      <w:r>
        <w:rPr>
          <w:rFonts w:hint="eastAsia" w:ascii="Arial" w:hAnsi="Arial" w:eastAsia="仿宋_GB2312" w:cs="Arial"/>
          <w:sz w:val="32"/>
          <w:szCs w:val="32"/>
        </w:rPr>
        <w:t>（个人账户余额</w:t>
      </w:r>
      <w:r>
        <w:rPr>
          <w:rFonts w:ascii="Arial" w:hAnsi="Arial" w:eastAsia="仿宋_GB2312" w:cs="Arial"/>
          <w:sz w:val="32"/>
          <w:szCs w:val="32"/>
        </w:rPr>
        <w:t>÷</w:t>
      </w:r>
      <w:r>
        <w:rPr>
          <w:rFonts w:hint="eastAsia" w:ascii="Arial" w:hAnsi="Arial" w:eastAsia="仿宋_GB2312" w:cs="Arial"/>
          <w:sz w:val="32"/>
          <w:szCs w:val="32"/>
        </w:rPr>
        <w:t>本单位企业年金基金资产总额）；</w:t>
      </w:r>
    </w:p>
    <w:p>
      <w:pPr>
        <w:ind w:firstLine="640" w:firstLineChars="200"/>
        <w:rPr>
          <w:rFonts w:ascii="Arial" w:hAnsi="Arial" w:eastAsia="仿宋_GB2312" w:cs="Arial"/>
          <w:sz w:val="32"/>
          <w:szCs w:val="32"/>
        </w:rPr>
      </w:pPr>
      <w:r>
        <w:rPr>
          <w:rFonts w:hint="eastAsia" w:ascii="Arial" w:hAnsi="Arial" w:eastAsia="仿宋_GB2312" w:cs="Arial"/>
          <w:sz w:val="32"/>
          <w:szCs w:val="32"/>
        </w:rPr>
        <w:t>方式</w:t>
      </w:r>
      <w:r>
        <w:rPr>
          <w:rFonts w:ascii="仿宋_GB2312" w:hAnsi="仿宋_GB2312" w:eastAsia="仿宋_GB2312" w:cs="仿宋_GB2312"/>
          <w:sz w:val="32"/>
          <w:szCs w:val="32"/>
        </w:rPr>
        <w:t>3</w:t>
      </w:r>
      <w:r>
        <w:rPr>
          <w:rFonts w:hint="eastAsia" w:ascii="Arial" w:hAnsi="Arial" w:eastAsia="仿宋_GB2312" w:cs="Arial"/>
          <w:sz w:val="32"/>
          <w:szCs w:val="32"/>
        </w:rPr>
        <w:t>：</w:t>
      </w:r>
      <w:r>
        <w:rPr>
          <w:rFonts w:hint="eastAsia" w:ascii="仿宋_GB2312" w:hAnsi="仿宋_GB2312" w:eastAsia="仿宋_GB2312" w:cs="仿宋_GB2312"/>
          <w:sz w:val="32"/>
          <w:szCs w:val="32"/>
        </w:rPr>
        <w:t>企业账户余额</w:t>
      </w:r>
      <w:r>
        <w:rPr>
          <w:rFonts w:ascii="Arial" w:hAnsi="Arial" w:eastAsia="仿宋_GB2312" w:cs="Arial"/>
          <w:sz w:val="32"/>
          <w:szCs w:val="32"/>
        </w:rPr>
        <w:t>×</w:t>
      </w:r>
      <w:r>
        <w:rPr>
          <w:rFonts w:hint="eastAsia" w:ascii="Arial" w:hAnsi="Arial" w:eastAsia="仿宋_GB2312" w:cs="Arial"/>
          <w:sz w:val="32"/>
          <w:szCs w:val="32"/>
        </w:rPr>
        <w:t>（最后一次单位缴费划入职工个人账户额</w:t>
      </w:r>
      <w:r>
        <w:rPr>
          <w:rFonts w:ascii="Arial" w:hAnsi="Arial" w:eastAsia="仿宋_GB2312" w:cs="Arial"/>
          <w:sz w:val="32"/>
          <w:szCs w:val="32"/>
        </w:rPr>
        <w:t>÷</w:t>
      </w:r>
      <w:r>
        <w:rPr>
          <w:rFonts w:hint="eastAsia" w:ascii="Arial" w:hAnsi="Arial" w:eastAsia="仿宋_GB2312" w:cs="Arial"/>
          <w:sz w:val="32"/>
          <w:szCs w:val="32"/>
        </w:rPr>
        <w:t>最后一次单位缴费总额）；</w:t>
      </w:r>
    </w:p>
    <w:p>
      <w:pPr>
        <w:ind w:firstLine="640" w:firstLineChars="200"/>
        <w:rPr>
          <w:rFonts w:ascii="Arial" w:hAnsi="Arial" w:eastAsia="仿宋_GB2312" w:cs="Arial"/>
          <w:sz w:val="32"/>
          <w:szCs w:val="32"/>
        </w:rPr>
      </w:pPr>
      <w:r>
        <w:rPr>
          <w:rFonts w:hint="eastAsia" w:ascii="仿宋_GB2312" w:hAnsi="仿宋_GB2312" w:eastAsia="仿宋_GB2312" w:cs="仿宋_GB2312"/>
          <w:sz w:val="32"/>
          <w:szCs w:val="32"/>
        </w:rPr>
        <w:t>方式4：</w:t>
      </w:r>
      <w:r>
        <w:rPr>
          <w:rFonts w:hint="eastAsia" w:ascii="仿宋_GB2312" w:hAnsi="仿宋_GB2312" w:eastAsia="仿宋_GB2312" w:cs="仿宋_GB2312"/>
          <w:sz w:val="32"/>
          <w:szCs w:val="32"/>
          <w:u w:val="single"/>
        </w:rPr>
        <w:t>（其他方式）</w:t>
      </w:r>
      <w:r>
        <w:rPr>
          <w:rFonts w:hint="eastAsia" w:ascii="仿宋_GB2312" w:hAnsi="仿宋_GB2312" w:eastAsia="仿宋_GB2312" w:cs="仿宋_GB2312"/>
          <w:sz w:val="32"/>
          <w:szCs w:val="32"/>
        </w:rPr>
        <w:t>。</w:t>
      </w:r>
    </w:p>
    <w:p>
      <w:pPr>
        <w:ind w:firstLine="643"/>
        <w:rPr>
          <w:rFonts w:ascii="Arial" w:hAnsi="Arial" w:eastAsia="仿宋_GB2312" w:cs="Arial"/>
          <w:sz w:val="32"/>
          <w:szCs w:val="32"/>
        </w:rPr>
      </w:pPr>
      <w:r>
        <w:rPr>
          <w:rFonts w:hint="eastAsia" w:ascii="仿宋_GB2312" w:hAnsi="仿宋_GB2312" w:eastAsia="仿宋_GB2312" w:cs="仿宋_GB2312"/>
          <w:sz w:val="32"/>
          <w:szCs w:val="32"/>
        </w:rPr>
        <w:t>企业账户余额（</w:t>
      </w:r>
      <w:r>
        <w:rPr>
          <w:rFonts w:hint="eastAsia" w:ascii="Arial" w:hAnsi="Arial" w:eastAsia="仿宋_GB2312" w:cs="Arial"/>
          <w:sz w:val="32"/>
          <w:szCs w:val="32"/>
        </w:rPr>
        <w:t>□每年、□</w:t>
      </w:r>
      <w:r>
        <w:rPr>
          <w:rFonts w:hint="eastAsia" w:ascii="仿宋_GB2312" w:hAnsi="仿宋_GB2312" w:eastAsia="仿宋_GB2312" w:cs="仿宋_GB2312"/>
          <w:sz w:val="32"/>
          <w:szCs w:val="32"/>
          <w:u w:val="single"/>
        </w:rPr>
        <w:t>（其他方式）</w:t>
      </w:r>
      <w:r>
        <w:rPr>
          <w:rFonts w:hint="eastAsia" w:ascii="仿宋_GB2312" w:hAnsi="仿宋_GB2312" w:eastAsia="仿宋_GB2312" w:cs="仿宋_GB2312"/>
          <w:sz w:val="32"/>
          <w:szCs w:val="32"/>
        </w:rPr>
        <w:t>）分配一次，</w:t>
      </w:r>
      <w:r>
        <w:rPr>
          <w:rFonts w:hint="eastAsia" w:ascii="Arial" w:hAnsi="Arial" w:eastAsia="仿宋_GB2312" w:cs="Arial"/>
          <w:sz w:val="32"/>
          <w:szCs w:val="32"/>
        </w:rPr>
        <w:t>分配差距按照企业当期缴费分配差距规定执行。</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bCs/>
          <w:sz w:val="32"/>
          <w:szCs w:val="32"/>
        </w:rPr>
        <w:t>单位按</w:t>
      </w:r>
      <w:r>
        <w:rPr>
          <w:rFonts w:hint="eastAsia" w:ascii="仿宋_GB2312" w:hAnsi="仿宋_GB2312" w:eastAsia="仿宋_GB2312" w:cs="仿宋_GB2312"/>
          <w:bCs/>
          <w:sz w:val="32"/>
          <w:szCs w:val="32"/>
          <w:u w:val="single"/>
        </w:rPr>
        <w:t>（</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月、</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季度、</w:t>
      </w:r>
      <w:r>
        <w:rPr>
          <w:rFonts w:hint="eastAsia" w:ascii="仿宋_GB2312" w:hAnsi="仿宋_GB2312" w:eastAsia="仿宋_GB2312" w:cs="仿宋_GB2312"/>
          <w:sz w:val="32"/>
          <w:szCs w:val="32"/>
          <w:u w:val="single"/>
        </w:rPr>
        <w:t>□</w:t>
      </w:r>
      <w:r>
        <w:rPr>
          <w:rFonts w:hint="eastAsia" w:ascii="仿宋_GB2312" w:hAnsi="仿宋_GB2312" w:eastAsia="仿宋_GB2312" w:cs="仿宋_GB2312"/>
          <w:bCs/>
          <w:sz w:val="32"/>
          <w:szCs w:val="32"/>
          <w:u w:val="single"/>
        </w:rPr>
        <w:t>年度）</w:t>
      </w:r>
      <w:r>
        <w:rPr>
          <w:rFonts w:hint="eastAsia" w:ascii="仿宋_GB2312" w:hAnsi="仿宋_GB2312" w:eastAsia="仿宋_GB2312" w:cs="仿宋_GB2312"/>
          <w:bCs/>
          <w:sz w:val="32"/>
          <w:szCs w:val="32"/>
        </w:rPr>
        <w:t>将全部缴费款项按时、足额汇至托管人开立的企业年金基金受托财产托管账户。</w:t>
      </w:r>
    </w:p>
    <w:p>
      <w:pPr>
        <w:pStyle w:val="22"/>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企业年金缴费的中止、恢复和补缴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单位出现经营亏损、重组并购等特殊情况无法履行缴费义务时，经与职工一方协商，可以中止单位缴费，职工同时中止个人缴费。不能继续缴费的情况消失后单位恢复缴费，职工同时恢复个人缴费。恢复缴费后单位和职工可以视经济情况按照中止时的方案内容予以补缴。补缴年限和金额不得超过实际中止缴费的年限和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（二）职工由于自身原因申请中止或者恢复个人缴费，需填写《职工中止（恢复）缴费企业年金申请表》（附件</w:t>
      </w:r>
      <w:r>
        <w:rPr>
          <w:rFonts w:hint="eastAsia" w:ascii="宋体" w:hAnsi="宋体" w:cs="仿宋_GB2312"/>
          <w:sz w:val="32"/>
          <w:szCs w:val="32"/>
        </w:rPr>
        <w:t>③</w:t>
      </w:r>
      <w:r>
        <w:rPr>
          <w:rFonts w:hint="eastAsia" w:ascii="仿宋_GB2312" w:hAnsi="仿宋_GB2312" w:eastAsia="仿宋_GB2312" w:cs="仿宋_GB2312"/>
          <w:sz w:val="32"/>
          <w:szCs w:val="32"/>
        </w:rPr>
        <w:t>），并经本单位确认后执行。个人中止缴费期间，单位缴费也相应中止，个人账户继续在本计划中管理；个人恢复缴费时单位缴费也同时恢复；不弥补中止缴费期间的单位和个人缴费。</w:t>
      </w:r>
    </w:p>
    <w:p>
      <w:pPr>
        <w:pStyle w:val="3"/>
        <w:jc w:val="center"/>
        <w:rPr>
          <w:b w:val="0"/>
        </w:rPr>
      </w:pPr>
      <w:bookmarkStart w:id="27" w:name="_Toc243825267"/>
      <w:bookmarkStart w:id="28" w:name="_Toc238376849"/>
      <w:bookmarkStart w:id="29" w:name="_Toc500946511"/>
      <w:bookmarkStart w:id="30" w:name="_Toc318811834"/>
      <w:bookmarkStart w:id="31" w:name="_Toc15155"/>
      <w:r>
        <w:rPr>
          <w:rFonts w:hint="eastAsia"/>
          <w:b w:val="0"/>
        </w:rPr>
        <w:t>第四章</w:t>
      </w:r>
      <w:r>
        <w:rPr>
          <w:b w:val="0"/>
        </w:rPr>
        <w:t xml:space="preserve">  </w:t>
      </w:r>
      <w:r>
        <w:rPr>
          <w:rFonts w:hint="eastAsia"/>
          <w:b w:val="0"/>
        </w:rPr>
        <w:t>账户管理</w:t>
      </w:r>
      <w:bookmarkEnd w:id="27"/>
      <w:bookmarkEnd w:id="28"/>
      <w:bookmarkEnd w:id="29"/>
      <w:bookmarkEnd w:id="30"/>
      <w:bookmarkEnd w:id="31"/>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本计划实行完全积累，为每一个参加职工开立企业年金个人账户，同时建立企业账户用于记录暂未分配至个人账户的单位缴费及其投资收益。</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个人账户下设单位缴费子账户和个人缴费子账户，分别记录单位缴费分配给职工个人的部分及其投资收益、职工个人缴费及其投资收益。</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个人账户的转移和保留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职工与本单位终止、解除劳动合同的，其个人账户转移或者保留。</w:t>
      </w:r>
    </w:p>
    <w:p>
      <w:pPr>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（一）职工与本单位终止、解除劳动合同，新就业单位已建立企业年金或者职业年金的，其个人账户权益应当转入新就业单位的企业年金计划或者职业年金计划管理；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（二）职工与本单位终止、解除劳动合同，未就业、新就业单位没有建立企业年金或者职业年金的，其个人账户：</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方式1：转入本计划法人受托机构发起的集合计划设置的保留账户统一管理。保留账户的账户管理费从职工个人账户中扣除；</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方式2：作为保留账户在本计划中继续管理。保留账户的账户管理费</w:t>
      </w:r>
      <w:r>
        <w:rPr>
          <w:rFonts w:hint="eastAsia" w:ascii="仿宋_GB2312" w:hAnsi="仿宋_GB2312" w:eastAsia="仿宋_GB2312" w:cs="仿宋_GB2312"/>
          <w:sz w:val="32"/>
          <w:szCs w:val="32"/>
          <w:u w:val="single"/>
        </w:rPr>
        <w:t>（□由本单位负担、□从职工个人账户中扣除）</w:t>
      </w:r>
      <w:r>
        <w:rPr>
          <w:rFonts w:hint="eastAsia" w:ascii="仿宋_GB2312" w:hAnsi="仿宋_GB2312" w:eastAsia="仿宋_GB2312" w:cs="仿宋_GB2312"/>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方式3：（理事会受托管理的企业年金计划）转入由本单位与职工协商选定的法人受托机构发起的集合计划设置的保留账户统一管理。保留账户的账户管理费从职工个人账户中扣除；</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方式4：</w:t>
      </w:r>
      <w:r>
        <w:rPr>
          <w:rFonts w:hint="eastAsia" w:ascii="仿宋_GB2312" w:hAnsi="仿宋_GB2312" w:eastAsia="仿宋_GB2312" w:cs="仿宋_GB2312"/>
          <w:sz w:val="32"/>
          <w:szCs w:val="32"/>
          <w:u w:val="single"/>
        </w:rPr>
        <w:t xml:space="preserve">（其他方式） </w:t>
      </w:r>
      <w:r>
        <w:rPr>
          <w:rFonts w:hint="eastAsia" w:ascii="仿宋_GB2312" w:hAnsi="仿宋_GB2312" w:eastAsia="仿宋_GB2312" w:cs="仿宋_GB2312"/>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（三）在集团公司</w:t>
      </w:r>
      <w:r>
        <w:rPr>
          <w:rStyle w:val="15"/>
          <w:rFonts w:ascii="仿宋_GB2312" w:hAnsi="仿宋_GB2312" w:eastAsia="仿宋_GB2312" w:cs="仿宋_GB2312"/>
          <w:sz w:val="32"/>
          <w:szCs w:val="32"/>
        </w:rPr>
        <w:footnoteReference w:id="7"/>
      </w:r>
      <w:r>
        <w:rPr>
          <w:rFonts w:hint="eastAsia" w:ascii="仿宋_GB2312" w:hAnsi="仿宋_GB2312" w:eastAsia="仿宋_GB2312" w:cs="仿宋_GB2312"/>
          <w:sz w:val="32"/>
          <w:szCs w:val="32"/>
        </w:rPr>
        <w:t>内部调动新单位未实行企业年金制度的，其个人账户作为保留账户由原单位继续管理。保留账户的账户管理费</w:t>
      </w:r>
      <w:r>
        <w:rPr>
          <w:rFonts w:hint="eastAsia" w:ascii="仿宋_GB2312" w:hAnsi="仿宋_GB2312" w:eastAsia="仿宋_GB2312" w:cs="仿宋_GB2312"/>
          <w:sz w:val="32"/>
          <w:szCs w:val="32"/>
          <w:u w:val="single"/>
        </w:rPr>
        <w:t>（□由原单位负担、□从职工个人账户中扣除）。</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满足下列条件之一时，个人账户注销：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（一）职工领取完其个人账户资金；</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（二）职工身故，其个人账户余额由指定受益人或者法定继承人全部领取完毕；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（三）个人账户转移至新单位的企业年金计划或者职业年金计划。</w:t>
      </w:r>
    </w:p>
    <w:p>
      <w:pPr>
        <w:pStyle w:val="3"/>
        <w:jc w:val="center"/>
        <w:rPr>
          <w:b w:val="0"/>
        </w:rPr>
      </w:pPr>
      <w:bookmarkStart w:id="32" w:name="_Toc243825269"/>
      <w:bookmarkStart w:id="33" w:name="_Toc318811836"/>
      <w:bookmarkStart w:id="34" w:name="_Toc238376851"/>
      <w:bookmarkStart w:id="35" w:name="_Toc28644"/>
      <w:bookmarkStart w:id="36" w:name="_Toc500946512"/>
      <w:r>
        <w:rPr>
          <w:rFonts w:hint="eastAsia"/>
          <w:b w:val="0"/>
        </w:rPr>
        <w:t>第五章</w:t>
      </w:r>
      <w:r>
        <w:rPr>
          <w:b w:val="0"/>
        </w:rPr>
        <w:t xml:space="preserve">  </w:t>
      </w:r>
      <w:r>
        <w:rPr>
          <w:rFonts w:hint="eastAsia"/>
          <w:b w:val="0"/>
        </w:rPr>
        <w:t>权益归属</w:t>
      </w:r>
      <w:bookmarkEnd w:id="32"/>
      <w:bookmarkEnd w:id="33"/>
      <w:bookmarkEnd w:id="34"/>
      <w:bookmarkEnd w:id="35"/>
      <w:bookmarkEnd w:id="36"/>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职工企业年金个人账户中个人缴费及其投资收益自始归属职工个人。</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职工企业年金个人账户中单位缴费及其投资收益，按以下规则归属于职工个人。未归属于职工个人的部分，记入企业账户。</w:t>
      </w:r>
    </w:p>
    <w:tbl>
      <w:tblPr>
        <w:tblStyle w:val="16"/>
        <w:tblpPr w:leftFromText="180" w:rightFromText="180" w:vertAnchor="text" w:horzAnchor="page" w:tblpX="1897" w:tblpY="26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8"/>
        <w:gridCol w:w="3403"/>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33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权益归属核算时点</w:t>
            </w:r>
          </w:p>
        </w:tc>
        <w:tc>
          <w:tcPr>
            <w:tcW w:w="34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N</w:t>
            </w:r>
          </w:p>
        </w:tc>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归属比例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职工与本单位解除</w:t>
            </w:r>
          </w:p>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劳动合同</w:t>
            </w:r>
          </w:p>
        </w:tc>
        <w:tc>
          <w:tcPr>
            <w:tcW w:w="34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 xml:space="preserve">N&lt; </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p>
        </w:tc>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34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年≤N&lt;</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p>
        </w:tc>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34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3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c>
          <w:tcPr>
            <w:tcW w:w="34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N≥</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年</w:t>
            </w:r>
          </w:p>
        </w:tc>
        <w:tc>
          <w:tcPr>
            <w:tcW w:w="17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7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宋体" w:eastAsia="仿宋_GB2312" w:cs="宋体"/>
                <w:sz w:val="28"/>
                <w:szCs w:val="28"/>
              </w:rPr>
            </w:pPr>
            <w:r>
              <w:rPr>
                <w:rFonts w:hint="eastAsia" w:ascii="仿宋_GB2312" w:hAnsi="宋体" w:eastAsia="仿宋_GB2312" w:cs="宋体"/>
                <w:sz w:val="28"/>
                <w:szCs w:val="28"/>
              </w:rPr>
              <w:t>企业年金方案终止</w:t>
            </w:r>
          </w:p>
        </w:tc>
        <w:tc>
          <w:tcPr>
            <w:tcW w:w="175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7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宋体" w:eastAsia="仿宋_GB2312" w:cs="宋体"/>
                <w:sz w:val="28"/>
                <w:szCs w:val="28"/>
              </w:rPr>
            </w:pPr>
            <w:r>
              <w:rPr>
                <w:rFonts w:hint="eastAsia" w:ascii="仿宋_GB2312" w:hAnsi="宋体" w:eastAsia="仿宋_GB2312" w:cs="宋体"/>
                <w:sz w:val="28"/>
                <w:szCs w:val="28"/>
              </w:rPr>
              <w:t>达到法定退休年龄、完全丧失劳动能力或者死亡</w:t>
            </w: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7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宋体" w:eastAsia="仿宋_GB2312" w:cs="宋体"/>
                <w:sz w:val="28"/>
                <w:szCs w:val="28"/>
              </w:rPr>
            </w:pPr>
            <w:r>
              <w:rPr>
                <w:rFonts w:hint="eastAsia" w:ascii="仿宋_GB2312" w:hAnsi="宋体" w:eastAsia="仿宋_GB2312" w:cs="宋体"/>
                <w:sz w:val="28"/>
                <w:szCs w:val="28"/>
              </w:rPr>
              <w:t>非因职工过错企业解除劳动合同，或者因企业违反法律规定职工解除劳动合同</w:t>
            </w: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7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宋体" w:eastAsia="仿宋_GB2312" w:cs="宋体"/>
                <w:sz w:val="28"/>
                <w:szCs w:val="28"/>
              </w:rPr>
            </w:pPr>
            <w:r>
              <w:rPr>
                <w:rFonts w:hint="eastAsia" w:ascii="仿宋_GB2312" w:hAnsi="宋体" w:eastAsia="仿宋_GB2312" w:cs="宋体"/>
                <w:sz w:val="28"/>
                <w:szCs w:val="28"/>
              </w:rPr>
              <w:t>劳动合同期满，由于企业原因不再续签劳动合同</w:t>
            </w: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3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（其他特殊情况）</w:t>
            </w:r>
            <w:r>
              <w:rPr>
                <w:rStyle w:val="15"/>
                <w:rFonts w:ascii="仿宋_GB2312" w:hAnsi="宋体" w:eastAsia="仿宋_GB2312" w:cs="宋体"/>
                <w:sz w:val="28"/>
                <w:szCs w:val="28"/>
              </w:rPr>
              <w:footnoteReference w:id="8"/>
            </w:r>
          </w:p>
        </w:tc>
        <w:tc>
          <w:tcPr>
            <w:tcW w:w="34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w:t>
            </w:r>
          </w:p>
        </w:tc>
        <w:tc>
          <w:tcPr>
            <w:tcW w:w="17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2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cs="宋体"/>
                <w:sz w:val="28"/>
                <w:szCs w:val="28"/>
              </w:rPr>
            </w:pPr>
            <w:r>
              <w:rPr>
                <w:rFonts w:hint="eastAsia" w:ascii="仿宋_GB2312" w:hAnsi="宋体" w:eastAsia="仿宋_GB2312" w:cs="宋体"/>
                <w:sz w:val="28"/>
                <w:szCs w:val="28"/>
              </w:rPr>
              <w:t>备注：</w:t>
            </w:r>
          </w:p>
          <w:p>
            <w:pPr>
              <w:numPr>
                <w:ilvl w:val="0"/>
                <w:numId w:val="1"/>
              </w:numPr>
              <w:adjustRightInd w:val="0"/>
              <w:snapToGrid w:val="0"/>
              <w:spacing w:line="300" w:lineRule="exact"/>
              <w:rPr>
                <w:rFonts w:ascii="仿宋_GB2312" w:hAnsi="宋体" w:eastAsia="仿宋_GB2312" w:cs="宋体"/>
                <w:sz w:val="28"/>
                <w:szCs w:val="28"/>
              </w:rPr>
            </w:pPr>
            <w:r>
              <w:rPr>
                <w:rFonts w:hint="eastAsia" w:ascii="仿宋_GB2312" w:hAnsi="宋体" w:eastAsia="仿宋_GB2312" w:cs="宋体"/>
                <w:sz w:val="28"/>
                <w:szCs w:val="28"/>
              </w:rPr>
              <w:t>N是指在本单位的工作年限，不得超过</w:t>
            </w:r>
            <w:r>
              <w:rPr>
                <w:rFonts w:ascii="仿宋_GB2312" w:hAnsi="宋体" w:eastAsia="仿宋_GB2312" w:cs="宋体"/>
                <w:sz w:val="28"/>
                <w:szCs w:val="28"/>
              </w:rPr>
              <w:t>8（含）</w:t>
            </w:r>
            <w:r>
              <w:rPr>
                <w:rFonts w:hint="eastAsia" w:ascii="仿宋_GB2312" w:hAnsi="宋体" w:eastAsia="仿宋_GB2312" w:cs="宋体"/>
                <w:sz w:val="28"/>
                <w:szCs w:val="28"/>
              </w:rPr>
              <w:t>；</w:t>
            </w:r>
          </w:p>
          <w:p>
            <w:pPr>
              <w:numPr>
                <w:ilvl w:val="0"/>
                <w:numId w:val="1"/>
              </w:numPr>
              <w:adjustRightInd w:val="0"/>
              <w:snapToGrid w:val="0"/>
              <w:spacing w:line="300" w:lineRule="exact"/>
              <w:rPr>
                <w:rFonts w:ascii="仿宋_GB2312" w:hAnsi="宋体" w:eastAsia="仿宋_GB2312" w:cs="宋体"/>
                <w:sz w:val="28"/>
                <w:szCs w:val="28"/>
              </w:rPr>
            </w:pPr>
            <w:r>
              <w:rPr>
                <w:rFonts w:hint="eastAsia" w:ascii="仿宋_GB2312" w:hAnsi="宋体" w:eastAsia="仿宋_GB2312" w:cs="宋体"/>
                <w:sz w:val="28"/>
                <w:szCs w:val="28"/>
              </w:rPr>
              <w:t>（其他需要说明的事项）。</w:t>
            </w:r>
          </w:p>
        </w:tc>
      </w:tr>
    </w:tbl>
    <w:p>
      <w:pPr>
        <w:adjustRightInd w:val="0"/>
        <w:snapToGrid w:val="0"/>
        <w:spacing w:before="156" w:beforeLines="50"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第二十三条 </w:t>
      </w:r>
      <w:r>
        <w:rPr>
          <w:rFonts w:hint="eastAsia" w:ascii="仿宋_GB2312" w:hAnsi="仿宋_GB2312" w:eastAsia="仿宋_GB2312" w:cs="仿宋_GB2312"/>
          <w:sz w:val="32"/>
          <w:szCs w:val="32"/>
        </w:rPr>
        <w:t>补偿缴费归属规则</w:t>
      </w:r>
      <w:r>
        <w:rPr>
          <w:rStyle w:val="15"/>
          <w:rFonts w:ascii="仿宋_GB2312" w:hAnsi="仿宋_GB2312" w:eastAsia="仿宋_GB2312" w:cs="仿宋_GB2312"/>
          <w:sz w:val="32"/>
          <w:szCs w:val="32"/>
        </w:rPr>
        <w:footnoteReference w:id="9"/>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补偿缴费按照方式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归属。</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方式1：职工退休前归属比例为0%，退休后100%归属；</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方式2：</w:t>
      </w:r>
      <w:r>
        <w:rPr>
          <w:rFonts w:hint="eastAsia" w:ascii="仿宋_GB2312" w:hAnsi="仿宋_GB2312" w:eastAsia="仿宋_GB2312" w:cs="仿宋_GB2312"/>
          <w:sz w:val="32"/>
          <w:szCs w:val="32"/>
          <w:u w:val="single"/>
        </w:rPr>
        <w:t xml:space="preserve"> （其他方式）                            </w:t>
      </w:r>
      <w:r>
        <w:rPr>
          <w:rFonts w:hint="eastAsia" w:ascii="仿宋_GB2312" w:hAnsi="仿宋_GB2312" w:eastAsia="仿宋_GB2312" w:cs="仿宋_GB2312"/>
          <w:sz w:val="32"/>
          <w:szCs w:val="32"/>
        </w:rPr>
        <w:t>。</w:t>
      </w:r>
    </w:p>
    <w:p>
      <w:pPr>
        <w:pStyle w:val="3"/>
        <w:jc w:val="center"/>
        <w:rPr>
          <w:b w:val="0"/>
        </w:rPr>
      </w:pPr>
      <w:bookmarkStart w:id="37" w:name="_Toc3153"/>
      <w:bookmarkStart w:id="38" w:name="_Toc318811835"/>
      <w:bookmarkStart w:id="39" w:name="_Toc243825268"/>
      <w:bookmarkStart w:id="40" w:name="_Toc238376850"/>
      <w:bookmarkStart w:id="41" w:name="_Toc500946513"/>
      <w:bookmarkStart w:id="42" w:name="_Toc318811837"/>
      <w:bookmarkStart w:id="43" w:name="_Toc243825270"/>
      <w:bookmarkStart w:id="44" w:name="_Toc238376852"/>
      <w:r>
        <w:rPr>
          <w:rFonts w:hint="eastAsia"/>
          <w:b w:val="0"/>
        </w:rPr>
        <w:t>第六章</w:t>
      </w:r>
      <w:r>
        <w:rPr>
          <w:b w:val="0"/>
        </w:rPr>
        <w:t xml:space="preserve">  </w:t>
      </w:r>
      <w:r>
        <w:rPr>
          <w:rFonts w:hint="eastAsia"/>
          <w:b w:val="0"/>
        </w:rPr>
        <w:t>基金管理</w:t>
      </w:r>
      <w:bookmarkEnd w:id="37"/>
      <w:bookmarkEnd w:id="38"/>
      <w:bookmarkEnd w:id="39"/>
      <w:bookmarkEnd w:id="40"/>
      <w:bookmarkEnd w:id="41"/>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企业年金基金由单位缴费、职工个人缴费和投资收益组成。</w:t>
      </w:r>
    </w:p>
    <w:p>
      <w:pPr>
        <w:spacing w:line="360" w:lineRule="auto"/>
        <w:ind w:firstLine="641"/>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本计划采取</w:t>
      </w:r>
      <w:r>
        <w:rPr>
          <w:rFonts w:hint="eastAsia" w:ascii="仿宋_GB2312" w:hAnsi="仿宋_GB2312" w:eastAsia="仿宋_GB2312" w:cs="仿宋_GB2312"/>
          <w:sz w:val="32"/>
          <w:szCs w:val="32"/>
          <w:u w:val="single"/>
        </w:rPr>
        <w:t>（□理事会受托、□法人受托）</w:t>
      </w:r>
      <w:r>
        <w:rPr>
          <w:rFonts w:hint="eastAsia" w:ascii="仿宋_GB2312" w:hAnsi="仿宋_GB2312" w:eastAsia="仿宋_GB2312" w:cs="仿宋_GB2312"/>
          <w:sz w:val="32"/>
          <w:szCs w:val="32"/>
        </w:rPr>
        <w:t>管理模式。本方案所归集的企业年金基金由</w:t>
      </w:r>
      <w:r>
        <w:rPr>
          <w:rFonts w:hint="eastAsia" w:ascii="仿宋_GB2312" w:hAnsi="仿宋_GB2312" w:eastAsia="仿宋_GB2312" w:cs="仿宋_GB2312"/>
          <w:sz w:val="32"/>
          <w:szCs w:val="32"/>
          <w:u w:val="single"/>
        </w:rPr>
        <w:t>××单位</w:t>
      </w:r>
      <w:r>
        <w:rPr>
          <w:rStyle w:val="15"/>
          <w:rFonts w:ascii="仿宋_GB2312" w:hAnsi="仿宋_GB2312" w:eastAsia="仿宋_GB2312" w:cs="仿宋_GB2312"/>
          <w:sz w:val="32"/>
          <w:szCs w:val="32"/>
        </w:rPr>
        <w:footnoteReference w:id="10"/>
      </w:r>
      <w:r>
        <w:rPr>
          <w:rFonts w:hint="eastAsia" w:ascii="仿宋_GB2312" w:hAnsi="仿宋_GB2312" w:eastAsia="仿宋_GB2312" w:cs="仿宋_GB2312"/>
          <w:sz w:val="32"/>
          <w:szCs w:val="32"/>
        </w:rPr>
        <w:t>委托受托人进行受托管理并签署企业年金基金受托管理合同。由企业年金基金受托人委托具备企业年金管理资格的托管人、账户管理人、投资管理人提供统一的相关服务。</w:t>
      </w:r>
    </w:p>
    <w:p>
      <w:pPr>
        <w:pStyle w:val="23"/>
        <w:snapToGrid/>
        <w:ind w:firstLine="641"/>
        <w:rPr>
          <w:rFonts w:ascii="仿宋_GB2312" w:hAnsi="仿宋_GB2312" w:eastAsia="仿宋_GB2312" w:cs="仿宋_GB2312"/>
          <w:kern w:val="2"/>
        </w:rPr>
      </w:pPr>
      <w:r>
        <w:rPr>
          <w:rFonts w:hint="eastAsia" w:ascii="仿宋_GB2312" w:hAnsi="仿宋_GB2312" w:eastAsia="仿宋_GB2312" w:cs="仿宋_GB2312"/>
          <w:b/>
          <w:kern w:val="2"/>
        </w:rPr>
        <w:t>第二十六条</w:t>
      </w:r>
      <w:r>
        <w:rPr>
          <w:rFonts w:hint="eastAsia" w:ascii="仿宋_GB2312" w:hAnsi="仿宋_GB2312" w:eastAsia="仿宋_GB2312" w:cs="仿宋_GB2312"/>
          <w:kern w:val="2"/>
        </w:rPr>
        <w:t xml:space="preserve"> 企业年金基金的投资收益，根据企业年金基金单位净值，按周或者按日足额分别记入个人账户和企业账户。</w:t>
      </w:r>
    </w:p>
    <w:p>
      <w:pPr>
        <w:spacing w:line="360" w:lineRule="auto"/>
        <w:ind w:firstLine="641"/>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企业年金基金管理运营的所需费用，按照国家有关法律法规及企业年金基金管理合同中的相关条款确定。其中正常账户的账户管理费由本单位缴纳，保留账户管理费按本细则第十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条规定执行，退休职工个人账户的账户管理费由</w:t>
      </w:r>
      <w:r>
        <w:rPr>
          <w:rFonts w:hint="eastAsia" w:ascii="仿宋_GB2312" w:hAnsi="仿宋_GB2312" w:eastAsia="仿宋_GB2312" w:cs="仿宋_GB2312"/>
          <w:sz w:val="32"/>
          <w:szCs w:val="32"/>
          <w:u w:val="single"/>
        </w:rPr>
        <w:t>（□个人、□单位）</w:t>
      </w:r>
      <w:r>
        <w:rPr>
          <w:rFonts w:hint="eastAsia" w:ascii="仿宋_GB2312" w:hAnsi="仿宋_GB2312" w:eastAsia="仿宋_GB2312" w:cs="仿宋_GB2312"/>
          <w:sz w:val="32"/>
          <w:szCs w:val="32"/>
        </w:rPr>
        <w:t>负担，其他费用由本单位和个人共同承担，从企业年金基金中扣除。</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企业年金基金实行专户管理，与委托人、受托人、账户管理人、投资管理人和托管人的自有资产或者其他资产分开管理，分别记账，不得挪作它用。</w:t>
      </w:r>
    </w:p>
    <w:p>
      <w:pPr>
        <w:pStyle w:val="3"/>
        <w:jc w:val="center"/>
        <w:rPr>
          <w:b w:val="0"/>
        </w:rPr>
      </w:pPr>
      <w:bookmarkStart w:id="45" w:name="_Toc11263"/>
      <w:bookmarkStart w:id="46" w:name="_Toc500946514"/>
      <w:r>
        <w:rPr>
          <w:rFonts w:hint="eastAsia"/>
          <w:b w:val="0"/>
        </w:rPr>
        <w:t>第七章</w:t>
      </w:r>
      <w:r>
        <w:rPr>
          <w:b w:val="0"/>
        </w:rPr>
        <w:t xml:space="preserve">  </w:t>
      </w:r>
      <w:r>
        <w:rPr>
          <w:rFonts w:hint="eastAsia"/>
          <w:b w:val="0"/>
        </w:rPr>
        <w:t>待遇计发和支付方式</w:t>
      </w:r>
      <w:bookmarkEnd w:id="42"/>
      <w:bookmarkEnd w:id="43"/>
      <w:bookmarkEnd w:id="44"/>
      <w:bookmarkEnd w:id="45"/>
      <w:bookmarkEnd w:id="46"/>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本方案参加职工符合下列条件之一时，可以享受本方案规定的企业年金待遇：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（一）达到国家规定的退休年龄；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（二）经劳动能力鉴定委员会鉴定，因病（残）完全丧失劳动能力；</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（三）出国（境）定居；</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（四）退休前身故。</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企业年金的支付方式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职工达到本方案第二十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规定的企业年金待遇领取条件后，可根据个人账户余额、个人所得税税负等情况选择按月、分次或者一次性领取企业年金待遇，也可将本人企业年金个人账户资金全部或者部分购买商业养老保险产品，依据保险合同领取待遇并享受相应的继承权。</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受益人的指定和修改</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职工自动加入企业年金方案时，应指定本人身故后企业年金个人账户已归属权益的受益人，没有指定的，默认法定继承人为受益人。若职工需要变更受益人的，可在加入后书面申请变更。</w:t>
      </w:r>
    </w:p>
    <w:p>
      <w:pPr>
        <w:pStyle w:val="3"/>
        <w:jc w:val="center"/>
        <w:rPr>
          <w:b w:val="0"/>
        </w:rPr>
      </w:pPr>
      <w:bookmarkStart w:id="47" w:name="_Toc318811839"/>
      <w:bookmarkStart w:id="48" w:name="_Toc16582"/>
      <w:bookmarkStart w:id="49" w:name="_Toc500946515"/>
      <w:bookmarkStart w:id="50" w:name="_Toc238376854"/>
      <w:bookmarkStart w:id="51" w:name="_Toc243825272"/>
      <w:r>
        <w:rPr>
          <w:rFonts w:hint="eastAsia"/>
          <w:b w:val="0"/>
        </w:rPr>
        <w:t>第八章</w:t>
      </w:r>
      <w:r>
        <w:rPr>
          <w:b w:val="0"/>
        </w:rPr>
        <w:t xml:space="preserve">  </w:t>
      </w:r>
      <w:r>
        <w:rPr>
          <w:rFonts w:hint="eastAsia"/>
          <w:b w:val="0"/>
        </w:rPr>
        <w:t>方案的变更和终止</w:t>
      </w:r>
      <w:bookmarkEnd w:id="47"/>
      <w:bookmarkEnd w:id="48"/>
      <w:bookmarkEnd w:id="49"/>
      <w:bookmarkEnd w:id="50"/>
      <w:bookmarkEnd w:id="51"/>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本单位根据国家政策变化，以及本单位经营和企业年金运行情况，经集体协商变更本方案。</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变更本方案的程序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（一）企业和职工一方按照《集体合同规定》，经集体协商形成新的企业年金方案；</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（二）新的企业年金方案经民主程序讨论通过；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（三）报送人力资源和社会保障部门备案</w:t>
      </w:r>
      <w:r>
        <w:rPr>
          <w:rStyle w:val="15"/>
          <w:rFonts w:ascii="仿宋_GB2312" w:hAnsi="仿宋_GB2312" w:eastAsia="仿宋_GB2312" w:cs="仿宋_GB2312"/>
          <w:sz w:val="32"/>
          <w:szCs w:val="32"/>
        </w:rPr>
        <w:footnoteReference w:id="11"/>
      </w:r>
      <w:r>
        <w:rPr>
          <w:rFonts w:hint="eastAsia" w:ascii="仿宋_GB2312" w:hAnsi="仿宋_GB2312" w:eastAsia="仿宋_GB2312" w:cs="仿宋_GB2312"/>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（四）通知方案参加职工及受托人。</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出现下列情况之一时，本方案终止：</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（一）本单位因依法解散、被依法撤销或者被依法宣告破产等原因，致使企业年金方案无法履行的；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（二）因不可抗力等原因致使企业年金方案无法履行的；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3"/>
        <w:rPr>
          <w:rFonts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终止本方案的程序</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（一）经集体协商制定终止企业年金计划方案。方案内容应包括终止原因、企业账户资金和个人账户处理办法等；</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（二）终止方案经民主程序讨论通过；</w:t>
      </w:r>
    </w:p>
    <w:p>
      <w:pPr>
        <w:spacing w:line="360" w:lineRule="auto"/>
        <w:ind w:firstLine="641"/>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（三）报送人力资源和社会保障部门备案；</w:t>
      </w:r>
    </w:p>
    <w:p>
      <w:pPr>
        <w:spacing w:line="360" w:lineRule="auto"/>
        <w:ind w:firstLine="641"/>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（四）由受托人组织清算组对企业年金基金财产进行清算，对所有个人账户权益进行全部归属，并按照方案规定或者民主程序讨论通过的办法分配企业账户资金</w:t>
      </w:r>
      <w:r>
        <w:rPr>
          <w:rStyle w:val="15"/>
          <w:rFonts w:ascii="仿宋_GB2312" w:hAnsi="仿宋_GB2312" w:eastAsia="仿宋_GB2312" w:cs="仿宋_GB2312"/>
          <w:sz w:val="32"/>
          <w:szCs w:val="32"/>
        </w:rPr>
        <w:footnoteReference w:id="12"/>
      </w:r>
      <w:r>
        <w:rPr>
          <w:rFonts w:hint="eastAsia" w:ascii="仿宋_GB2312" w:hAnsi="仿宋_GB2312" w:eastAsia="仿宋_GB2312" w:cs="仿宋_GB2312"/>
          <w:sz w:val="32"/>
          <w:szCs w:val="32"/>
        </w:rPr>
        <w:t>；</w:t>
      </w:r>
    </w:p>
    <w:p>
      <w:pPr>
        <w:pStyle w:val="23"/>
        <w:snapToGrid/>
        <w:ind w:firstLine="641"/>
        <w:contextualSpacing/>
        <w:rPr>
          <w:rFonts w:ascii="Times New Roman" w:hAnsi="Times New Roman" w:cs="Times New Roman"/>
          <w:sz w:val="21"/>
          <w:szCs w:val="21"/>
        </w:rPr>
      </w:pPr>
      <w:r>
        <w:rPr>
          <w:rFonts w:hint="eastAsia" w:ascii="仿宋_GB2312" w:hAnsi="仿宋_GB2312" w:eastAsia="仿宋_GB2312" w:cs="仿宋_GB2312"/>
        </w:rPr>
        <w:t>（五）将</w:t>
      </w:r>
      <w:r>
        <w:rPr>
          <w:rFonts w:hint="eastAsia" w:ascii="仿宋_GB2312" w:hAnsi="Times New Roman" w:eastAsia="仿宋_GB2312" w:cs="Times New Roman"/>
        </w:rPr>
        <w:t>个人账户转移至协商确定的法人受托机构发起的集合计划设置的保留账户暂时管理；</w:t>
      </w:r>
    </w:p>
    <w:p>
      <w:pPr>
        <w:spacing w:line="360" w:lineRule="auto"/>
        <w:ind w:firstLine="641"/>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（六）通知本方案参加职工及受托人。</w:t>
      </w:r>
    </w:p>
    <w:p>
      <w:pPr>
        <w:pStyle w:val="3"/>
        <w:jc w:val="center"/>
        <w:rPr>
          <w:b w:val="0"/>
        </w:rPr>
      </w:pPr>
      <w:bookmarkStart w:id="52" w:name="_Toc243825271"/>
      <w:bookmarkStart w:id="53" w:name="_Toc318811838"/>
      <w:bookmarkStart w:id="54" w:name="_Toc238376853"/>
      <w:bookmarkStart w:id="55" w:name="_Toc500946516"/>
      <w:bookmarkStart w:id="56" w:name="_Toc28396"/>
      <w:bookmarkStart w:id="57" w:name="_Toc318811840"/>
      <w:bookmarkStart w:id="58" w:name="_Toc238376855"/>
      <w:bookmarkStart w:id="59" w:name="_Toc243825273"/>
      <w:r>
        <w:rPr>
          <w:rFonts w:hint="eastAsia"/>
          <w:b w:val="0"/>
        </w:rPr>
        <w:t>第九章</w:t>
      </w:r>
      <w:r>
        <w:rPr>
          <w:b w:val="0"/>
        </w:rPr>
        <w:t xml:space="preserve">  </w:t>
      </w:r>
      <w:r>
        <w:rPr>
          <w:rFonts w:hint="eastAsia"/>
          <w:b w:val="0"/>
        </w:rPr>
        <w:t>组织管理和监督</w:t>
      </w:r>
      <w:bookmarkEnd w:id="52"/>
      <w:bookmarkEnd w:id="53"/>
      <w:bookmarkEnd w:id="54"/>
      <w:bookmarkEnd w:id="55"/>
      <w:bookmarkEnd w:id="56"/>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第三十六条 </w:t>
      </w:r>
      <w:r>
        <w:rPr>
          <w:rFonts w:hint="eastAsia" w:ascii="仿宋_GB2312" w:hAnsi="仿宋_GB2312" w:eastAsia="仿宋_GB2312" w:cs="仿宋_GB2312"/>
          <w:sz w:val="32"/>
          <w:szCs w:val="32"/>
        </w:rPr>
        <w:t>本单位的企业年金基金管理接受人力资源社会保障部门等国家相关部门的监督检查。本单位依照国家相关法律、法规对受托人进行监督。</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第三十七条 </w:t>
      </w:r>
      <w:r>
        <w:rPr>
          <w:rFonts w:hint="eastAsia" w:ascii="仿宋_GB2312" w:hAnsi="仿宋_GB2312" w:eastAsia="仿宋_GB2312" w:cs="仿宋_GB2312"/>
          <w:sz w:val="32"/>
          <w:szCs w:val="32"/>
        </w:rPr>
        <w:t>在接受国家相关部门监督的基础上，由本单位的纪检、工会和审计部门对本企业年金计划的运作管理进行内部监督。</w:t>
      </w:r>
    </w:p>
    <w:p>
      <w:pPr>
        <w:pStyle w:val="3"/>
        <w:jc w:val="center"/>
        <w:rPr>
          <w:b w:val="0"/>
        </w:rPr>
      </w:pPr>
      <w:bookmarkStart w:id="60" w:name="_Toc1846"/>
      <w:bookmarkStart w:id="61" w:name="_Toc500946517"/>
      <w:r>
        <w:rPr>
          <w:rFonts w:hint="eastAsia"/>
          <w:b w:val="0"/>
        </w:rPr>
        <w:t>第十章</w:t>
      </w:r>
      <w:r>
        <w:rPr>
          <w:b w:val="0"/>
        </w:rPr>
        <w:t xml:space="preserve">  </w:t>
      </w:r>
      <w:r>
        <w:rPr>
          <w:rFonts w:hint="eastAsia"/>
          <w:b w:val="0"/>
        </w:rPr>
        <w:t>附则</w:t>
      </w:r>
      <w:bookmarkEnd w:id="57"/>
      <w:bookmarkEnd w:id="58"/>
      <w:bookmarkEnd w:id="59"/>
      <w:bookmarkEnd w:id="60"/>
      <w:bookmarkEnd w:id="61"/>
    </w:p>
    <w:p>
      <w:pPr>
        <w:ind w:firstLine="643"/>
        <w:rPr>
          <w:rFonts w:ascii="仿宋_GB2312" w:hAnsi="仿宋_GB2312" w:eastAsia="仿宋_GB2312" w:cs="仿宋_GB2312"/>
          <w:sz w:val="32"/>
          <w:szCs w:val="32"/>
        </w:rPr>
      </w:pPr>
      <w:bookmarkStart w:id="62" w:name="_Toc317606340"/>
      <w:r>
        <w:rPr>
          <w:rFonts w:hint="eastAsia" w:ascii="仿宋_GB2312" w:hAnsi="仿宋_GB2312" w:eastAsia="仿宋_GB2312" w:cs="仿宋_GB2312"/>
          <w:b/>
          <w:sz w:val="32"/>
          <w:szCs w:val="32"/>
        </w:rPr>
        <w:t xml:space="preserve">第三十八条 </w:t>
      </w:r>
      <w:r>
        <w:rPr>
          <w:rFonts w:hint="eastAsia" w:ascii="仿宋_GB2312" w:hAnsi="仿宋_GB2312" w:eastAsia="仿宋_GB2312" w:cs="仿宋_GB2312"/>
          <w:sz w:val="32"/>
          <w:szCs w:val="32"/>
        </w:rPr>
        <w:t>本方案自</w:t>
      </w:r>
      <w:r>
        <w:rPr>
          <w:rFonts w:hint="eastAsia" w:ascii="仿宋_GB2312" w:hAnsi="仿宋_GB2312" w:eastAsia="仿宋_GB2312" w:cs="仿宋_GB2312"/>
          <w:sz w:val="32"/>
          <w:szCs w:val="32"/>
          <w:u w:val="single"/>
        </w:rPr>
        <w:t>××年×月×日</w:t>
      </w:r>
      <w:r>
        <w:rPr>
          <w:rFonts w:hint="eastAsia" w:ascii="仿宋_GB2312" w:hAnsi="仿宋_GB2312" w:eastAsia="仿宋_GB2312" w:cs="仿宋_GB2312"/>
          <w:sz w:val="32"/>
          <w:szCs w:val="32"/>
        </w:rPr>
        <w:t>起开始实施。</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第三十九条 </w:t>
      </w:r>
      <w:r>
        <w:rPr>
          <w:rFonts w:hint="eastAsia" w:ascii="仿宋_GB2312" w:hAnsi="仿宋_GB2312" w:eastAsia="仿宋_GB2312" w:cs="仿宋_GB2312"/>
          <w:sz w:val="32"/>
          <w:szCs w:val="32"/>
        </w:rPr>
        <w:t>因订立或者履行企业年金方案发生争议的，根据《集体合同规定》处理。</w:t>
      </w:r>
    </w:p>
    <w:p>
      <w:pPr>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第四十条 </w:t>
      </w:r>
      <w:r>
        <w:rPr>
          <w:rFonts w:hint="eastAsia" w:ascii="仿宋_GB2312" w:hAnsi="仿宋_GB2312" w:eastAsia="仿宋_GB2312" w:cs="仿宋_GB2312"/>
          <w:sz w:val="32"/>
          <w:szCs w:val="32"/>
        </w:rPr>
        <w:t>因履行企业年金基金管理合同发生争议的，当事人可以依法申请仲裁或者提起诉讼。</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第四十一条</w:t>
      </w:r>
      <w:r>
        <w:rPr>
          <w:rFonts w:hint="eastAsia" w:ascii="仿宋_GB2312" w:hAnsi="仿宋_GB2312" w:eastAsia="仿宋_GB2312" w:cs="仿宋_GB2312"/>
          <w:sz w:val="32"/>
          <w:szCs w:val="32"/>
        </w:rPr>
        <w:t xml:space="preserve"> 本方案涉及的相关财税问题，按照国家相关</w:t>
      </w:r>
      <w:r>
        <w:rPr>
          <w:rFonts w:hint="eastAsia" w:ascii="仿宋_GB2312" w:hAnsi="仿宋_GB2312" w:eastAsia="仿宋_GB2312" w:cs="仿宋_GB2312"/>
          <w:bCs/>
          <w:sz w:val="32"/>
          <w:szCs w:val="32"/>
        </w:rPr>
        <w:t>规定执行。</w:t>
      </w:r>
    </w:p>
    <w:p>
      <w:pPr>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第四十二条 </w:t>
      </w:r>
      <w:r>
        <w:rPr>
          <w:rFonts w:hint="eastAsia" w:ascii="仿宋_GB2312" w:hAnsi="仿宋_GB2312" w:eastAsia="仿宋_GB2312" w:cs="仿宋_GB2312"/>
          <w:bCs/>
          <w:sz w:val="32"/>
          <w:szCs w:val="32"/>
        </w:rPr>
        <w:t>本单位拥有对本方案的最终解释权。</w:t>
      </w:r>
    </w:p>
    <w:p>
      <w:pPr>
        <w:widowControl/>
        <w:spacing w:afterAutospacing="1"/>
        <w:jc w:val="left"/>
        <w:rPr>
          <w:rFonts w:ascii="仿宋_GB2312" w:hAnsi="仿宋_GB2312" w:eastAsia="仿宋_GB2312" w:cs="仿宋_GB2312"/>
          <w:bCs/>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tabs>
          <w:tab w:val="left" w:pos="6140"/>
        </w:tabs>
        <w:rPr>
          <w:rFonts w:ascii="仿宋_GB2312" w:hAnsi="仿宋_GB2312" w:eastAsia="仿宋_GB2312" w:cs="仿宋_GB2312"/>
          <w:sz w:val="32"/>
          <w:szCs w:val="32"/>
        </w:rPr>
      </w:pPr>
      <w:r>
        <w:rPr>
          <w:rFonts w:ascii="仿宋_GB2312" w:hAnsi="仿宋_GB2312" w:eastAsia="仿宋_GB2312" w:cs="仿宋_GB2312"/>
          <w:sz w:val="32"/>
          <w:szCs w:val="32"/>
        </w:rPr>
        <w:tab/>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sectPr>
          <w:footerReference r:id="rId4" w:type="default"/>
          <w:pgSz w:w="11906" w:h="16838"/>
          <w:pgMar w:top="1440" w:right="1797" w:bottom="1440" w:left="1797" w:header="851" w:footer="992" w:gutter="0"/>
          <w:pgNumType w:start="1"/>
          <w:cols w:space="720" w:num="1"/>
          <w:docGrid w:type="lines" w:linePitch="312" w:charSpace="0"/>
        </w:sectPr>
      </w:pPr>
    </w:p>
    <w:p>
      <w:pPr>
        <w:pStyle w:val="3"/>
        <w:adjustRightInd w:val="0"/>
        <w:snapToGrid w:val="0"/>
        <w:spacing w:before="312" w:beforeLines="100" w:after="312" w:afterLines="100" w:line="240" w:lineRule="auto"/>
        <w:jc w:val="left"/>
        <w:rPr>
          <w:rFonts w:ascii="黑体" w:hAnsi="黑体" w:cs="黑体"/>
          <w:b w:val="0"/>
        </w:rPr>
      </w:pPr>
      <w:bookmarkStart w:id="63" w:name="_Toc500946518"/>
      <w:bookmarkStart w:id="64" w:name="_Toc23960"/>
      <w:r>
        <w:rPr>
          <w:rFonts w:hint="eastAsia" w:ascii="黑体" w:hAnsi="黑体" w:cs="黑体"/>
          <w:b w:val="0"/>
        </w:rPr>
        <w:t>附件</w:t>
      </w:r>
      <w:r>
        <w:rPr>
          <w:rFonts w:hint="eastAsia" w:ascii="黑体" w:hAnsi="黑体" w:cs="黑体"/>
          <w:b w:val="0"/>
          <w:szCs w:val="32"/>
        </w:rPr>
        <w:t>①</w:t>
      </w:r>
      <w:r>
        <w:rPr>
          <w:rFonts w:hint="eastAsia" w:ascii="黑体" w:hAnsi="黑体" w:cs="黑体"/>
          <w:b w:val="0"/>
        </w:rPr>
        <w:t>：</w:t>
      </w:r>
      <w:bookmarkEnd w:id="63"/>
      <w:bookmarkEnd w:id="64"/>
      <w:r>
        <w:rPr>
          <w:rFonts w:hint="eastAsia" w:ascii="黑体" w:hAnsi="黑体" w:cs="黑体"/>
          <w:b w:val="0"/>
        </w:rPr>
        <w:t xml:space="preserve">        </w:t>
      </w:r>
    </w:p>
    <w:p>
      <w:pPr>
        <w:pStyle w:val="3"/>
        <w:adjustRightInd w:val="0"/>
        <w:snapToGrid w:val="0"/>
        <w:spacing w:before="0" w:after="0" w:line="240" w:lineRule="auto"/>
        <w:jc w:val="center"/>
        <w:rPr>
          <w:rFonts w:ascii="黑体" w:hAnsi="黑体" w:cs="黑体"/>
          <w:b w:val="0"/>
          <w:szCs w:val="32"/>
        </w:rPr>
      </w:pPr>
      <w:bookmarkStart w:id="65" w:name="_Toc500946519"/>
      <w:r>
        <w:rPr>
          <w:rFonts w:hint="eastAsia" w:ascii="黑体" w:hAnsi="黑体" w:cs="黑体"/>
          <w:b w:val="0"/>
          <w:szCs w:val="32"/>
        </w:rPr>
        <w:t>职工放弃参加企业年金声明</w:t>
      </w:r>
      <w:bookmarkEnd w:id="65"/>
    </w:p>
    <w:tbl>
      <w:tblPr>
        <w:tblStyle w:val="16"/>
        <w:tblpPr w:leftFromText="180" w:rightFromText="180" w:vertAnchor="text" w:horzAnchor="margin" w:tblpY="20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2117"/>
        <w:gridCol w:w="5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3085"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申请人姓名</w:t>
            </w:r>
          </w:p>
        </w:tc>
        <w:tc>
          <w:tcPr>
            <w:tcW w:w="5443"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3085"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申请人身份证号码</w:t>
            </w:r>
          </w:p>
        </w:tc>
        <w:tc>
          <w:tcPr>
            <w:tcW w:w="5443"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8"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ind w:firstLine="600"/>
              <w:rPr>
                <w:rFonts w:ascii="仿宋_GB2312" w:eastAsia="仿宋_GB2312"/>
                <w:sz w:val="30"/>
                <w:szCs w:val="30"/>
              </w:rPr>
            </w:pPr>
            <w:r>
              <w:rPr>
                <w:rFonts w:hint="eastAsia" w:ascii="仿宋_GB2312" w:eastAsia="仿宋_GB2312"/>
                <w:sz w:val="30"/>
                <w:szCs w:val="30"/>
              </w:rPr>
              <w:t>本人已认真阅读并理解《××单位企业年金方案》。经慎重考虑，本人放弃参加××单位企业年金计划。</w:t>
            </w:r>
          </w:p>
          <w:p>
            <w:pPr>
              <w:spacing w:line="560" w:lineRule="exact"/>
              <w:ind w:right="900" w:firstLine="600"/>
              <w:jc w:val="right"/>
              <w:rPr>
                <w:rFonts w:ascii="仿宋_GB2312" w:eastAsia="仿宋_GB2312"/>
                <w:sz w:val="30"/>
                <w:szCs w:val="30"/>
              </w:rPr>
            </w:pPr>
          </w:p>
          <w:p>
            <w:pPr>
              <w:spacing w:line="560" w:lineRule="exact"/>
              <w:ind w:right="1500" w:firstLine="5250" w:firstLineChars="1750"/>
              <w:rPr>
                <w:rFonts w:ascii="仿宋_GB2312" w:eastAsia="仿宋_GB2312"/>
                <w:sz w:val="30"/>
                <w:szCs w:val="30"/>
              </w:rPr>
            </w:pPr>
            <w:r>
              <w:rPr>
                <w:rFonts w:hint="eastAsia" w:ascii="仿宋_GB2312" w:eastAsia="仿宋_GB2312"/>
                <w:sz w:val="30"/>
                <w:szCs w:val="30"/>
              </w:rPr>
              <w:t>声明人：</w:t>
            </w:r>
          </w:p>
          <w:p>
            <w:pPr>
              <w:spacing w:line="560" w:lineRule="exact"/>
              <w:ind w:right="600" w:firstLine="5250" w:firstLineChars="1750"/>
              <w:rPr>
                <w:rFonts w:ascii="仿宋_GB2312" w:eastAsia="仿宋_GB2312"/>
                <w:sz w:val="30"/>
                <w:szCs w:val="30"/>
              </w:rPr>
            </w:pP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日</w:t>
            </w:r>
          </w:p>
          <w:p>
            <w:pPr>
              <w:spacing w:line="560" w:lineRule="exact"/>
              <w:ind w:firstLine="5550" w:firstLineChars="1850"/>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单位意见</w:t>
            </w:r>
          </w:p>
        </w:tc>
        <w:tc>
          <w:tcPr>
            <w:tcW w:w="7560" w:type="dxa"/>
            <w:gridSpan w:val="2"/>
            <w:tcBorders>
              <w:top w:val="single" w:color="000000" w:sz="4" w:space="0"/>
              <w:left w:val="single" w:color="000000" w:sz="4" w:space="0"/>
              <w:bottom w:val="single" w:color="000000" w:sz="4" w:space="0"/>
              <w:right w:val="single" w:color="000000" w:sz="4" w:space="0"/>
            </w:tcBorders>
            <w:vAlign w:val="center"/>
          </w:tcPr>
          <w:p>
            <w:pPr>
              <w:spacing w:before="240" w:line="480" w:lineRule="exact"/>
              <w:ind w:firstLine="600"/>
              <w:rPr>
                <w:rFonts w:ascii="仿宋_GB2312" w:eastAsia="仿宋_GB2312"/>
                <w:sz w:val="30"/>
                <w:szCs w:val="30"/>
              </w:rPr>
            </w:pPr>
            <w:r>
              <w:rPr>
                <w:rFonts w:hint="eastAsia" w:ascii="仿宋_GB2312" w:eastAsia="仿宋_GB2312"/>
                <w:sz w:val="30"/>
                <w:szCs w:val="30"/>
              </w:rPr>
              <w:t>经审核，同意该职工不参加企业年金计划。</w:t>
            </w:r>
          </w:p>
          <w:p>
            <w:pPr>
              <w:spacing w:line="480" w:lineRule="exact"/>
              <w:ind w:firstLine="600"/>
              <w:rPr>
                <w:rFonts w:ascii="仿宋_GB2312" w:eastAsia="仿宋_GB2312"/>
                <w:b/>
                <w:bCs/>
                <w:sz w:val="30"/>
                <w:szCs w:val="30"/>
              </w:rPr>
            </w:pPr>
          </w:p>
          <w:p>
            <w:pPr>
              <w:spacing w:line="480" w:lineRule="exact"/>
              <w:ind w:firstLine="1698" w:firstLineChars="566"/>
              <w:rPr>
                <w:rFonts w:ascii="仿宋_GB2312" w:eastAsia="仿宋_GB2312"/>
                <w:sz w:val="30"/>
                <w:szCs w:val="30"/>
              </w:rPr>
            </w:pPr>
            <w:r>
              <w:rPr>
                <w:rFonts w:hint="eastAsia" w:ascii="仿宋_GB2312" w:eastAsia="仿宋_GB2312"/>
                <w:sz w:val="30"/>
                <w:szCs w:val="30"/>
              </w:rPr>
              <w:t xml:space="preserve">         签字（盖章）：</w:t>
            </w:r>
          </w:p>
          <w:p>
            <w:pPr>
              <w:spacing w:line="560" w:lineRule="exact"/>
              <w:ind w:firstLine="2448" w:firstLineChars="816"/>
              <w:rPr>
                <w:rFonts w:ascii="仿宋_GB2312" w:eastAsia="仿宋_GB2312"/>
                <w:sz w:val="30"/>
                <w:szCs w:val="30"/>
              </w:rPr>
            </w:pPr>
            <w:r>
              <w:rPr>
                <w:rFonts w:hint="eastAsia" w:ascii="仿宋_GB2312" w:eastAsia="仿宋_GB2312"/>
                <w:sz w:val="30"/>
                <w:szCs w:val="30"/>
              </w:rPr>
              <w:t xml:space="preserve">              年    月    日</w:t>
            </w:r>
          </w:p>
        </w:tc>
      </w:tr>
      <w:bookmarkEnd w:id="62"/>
    </w:tbl>
    <w:p>
      <w:pPr>
        <w:pStyle w:val="3"/>
        <w:adjustRightInd w:val="0"/>
        <w:snapToGrid w:val="0"/>
        <w:spacing w:before="0" w:after="0" w:line="240" w:lineRule="auto"/>
        <w:jc w:val="left"/>
        <w:rPr>
          <w:rFonts w:ascii="黑体" w:hAnsi="黑体" w:cs="黑体"/>
          <w:b w:val="0"/>
        </w:rPr>
      </w:pPr>
      <w:bookmarkStart w:id="66" w:name="_Toc9830"/>
      <w:r>
        <w:br w:type="page"/>
      </w:r>
      <w:bookmarkStart w:id="67" w:name="_Toc500946520"/>
      <w:r>
        <w:rPr>
          <w:rFonts w:hint="eastAsia" w:ascii="黑体" w:hAnsi="黑体" w:cs="黑体"/>
          <w:b w:val="0"/>
        </w:rPr>
        <w:t>附件②：</w:t>
      </w:r>
      <w:bookmarkEnd w:id="66"/>
      <w:bookmarkEnd w:id="67"/>
    </w:p>
    <w:p>
      <w:pPr>
        <w:pStyle w:val="3"/>
        <w:adjustRightInd w:val="0"/>
        <w:snapToGrid w:val="0"/>
        <w:spacing w:before="312" w:beforeLines="100" w:after="312" w:afterLines="100" w:line="240" w:lineRule="auto"/>
        <w:jc w:val="center"/>
        <w:rPr>
          <w:rFonts w:ascii="黑体" w:hAnsi="黑体" w:cs="黑体"/>
          <w:b w:val="0"/>
          <w:szCs w:val="32"/>
        </w:rPr>
      </w:pPr>
      <w:bookmarkStart w:id="68" w:name="_Toc500946521"/>
      <w:r>
        <w:rPr>
          <w:rFonts w:hint="eastAsia" w:ascii="黑体" w:hAnsi="黑体" w:cs="黑体"/>
          <w:b w:val="0"/>
          <w:szCs w:val="32"/>
        </w:rPr>
        <w:t>职工参加企业年金申请表</w:t>
      </w:r>
      <w:bookmarkEnd w:id="68"/>
    </w:p>
    <w:tbl>
      <w:tblPr>
        <w:tblStyle w:val="16"/>
        <w:tblpPr w:leftFromText="180" w:rightFromText="180" w:vertAnchor="text" w:horzAnchor="margin" w:tblpY="20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2117"/>
        <w:gridCol w:w="5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3085"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申请人姓名</w:t>
            </w:r>
          </w:p>
        </w:tc>
        <w:tc>
          <w:tcPr>
            <w:tcW w:w="5443"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3085"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申请人身份证号码</w:t>
            </w:r>
          </w:p>
        </w:tc>
        <w:tc>
          <w:tcPr>
            <w:tcW w:w="5443"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8"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ind w:firstLine="600"/>
              <w:rPr>
                <w:rFonts w:ascii="仿宋_GB2312" w:eastAsia="仿宋_GB2312"/>
                <w:sz w:val="30"/>
                <w:szCs w:val="30"/>
              </w:rPr>
            </w:pPr>
            <w:r>
              <w:rPr>
                <w:rFonts w:hint="eastAsia" w:ascii="仿宋_GB2312" w:eastAsia="仿宋_GB2312"/>
                <w:sz w:val="30"/>
                <w:szCs w:val="30"/>
              </w:rPr>
              <w:t>本人已认真阅读并同意接受《</w:t>
            </w:r>
            <w:r>
              <w:rPr>
                <w:rFonts w:hint="eastAsia" w:ascii="仿宋_GB2312" w:eastAsia="仿宋_GB2312"/>
                <w:sz w:val="30"/>
                <w:szCs w:val="30"/>
                <w:u w:val="single"/>
              </w:rPr>
              <w:t>××单位</w:t>
            </w:r>
            <w:r>
              <w:rPr>
                <w:rFonts w:hint="eastAsia" w:ascii="仿宋_GB2312" w:eastAsia="仿宋_GB2312"/>
                <w:sz w:val="30"/>
                <w:szCs w:val="30"/>
              </w:rPr>
              <w:t>企业年金方案》，申请参加</w:t>
            </w:r>
            <w:r>
              <w:rPr>
                <w:rFonts w:hint="eastAsia" w:ascii="仿宋_GB2312" w:eastAsia="仿宋_GB2312"/>
                <w:sz w:val="30"/>
                <w:szCs w:val="30"/>
                <w:u w:val="single"/>
              </w:rPr>
              <w:t>××单位</w:t>
            </w:r>
            <w:r>
              <w:rPr>
                <w:rFonts w:hint="eastAsia" w:ascii="仿宋_GB2312" w:eastAsia="仿宋_GB2312"/>
                <w:sz w:val="30"/>
                <w:szCs w:val="30"/>
              </w:rPr>
              <w:t>企业年金计划。</w:t>
            </w:r>
          </w:p>
          <w:p>
            <w:pPr>
              <w:spacing w:line="560" w:lineRule="exact"/>
              <w:ind w:firstLine="4800" w:firstLineChars="1600"/>
              <w:rPr>
                <w:rFonts w:ascii="仿宋_GB2312" w:eastAsia="仿宋_GB2312"/>
                <w:sz w:val="30"/>
                <w:szCs w:val="30"/>
              </w:rPr>
            </w:pPr>
            <w:r>
              <w:rPr>
                <w:rFonts w:hint="eastAsia" w:ascii="仿宋_GB2312" w:eastAsia="仿宋_GB2312"/>
                <w:sz w:val="30"/>
                <w:szCs w:val="30"/>
              </w:rPr>
              <w:t>申请人：</w:t>
            </w:r>
          </w:p>
          <w:p>
            <w:pPr>
              <w:spacing w:line="560" w:lineRule="exact"/>
              <w:ind w:firstLine="5550" w:firstLineChars="1850"/>
              <w:rPr>
                <w:rFonts w:ascii="仿宋_GB2312" w:eastAsia="仿宋_GB2312"/>
                <w:sz w:val="30"/>
                <w:szCs w:val="30"/>
              </w:rPr>
            </w:pPr>
            <w:r>
              <w:rPr>
                <w:rFonts w:hint="eastAsia" w:ascii="仿宋_GB2312" w:eastAsia="仿宋_GB2312"/>
                <w:sz w:val="30"/>
                <w:szCs w:val="30"/>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单位意见</w:t>
            </w:r>
          </w:p>
        </w:tc>
        <w:tc>
          <w:tcPr>
            <w:tcW w:w="7560" w:type="dxa"/>
            <w:gridSpan w:val="2"/>
            <w:tcBorders>
              <w:top w:val="single" w:color="000000" w:sz="4" w:space="0"/>
              <w:left w:val="single" w:color="000000" w:sz="4" w:space="0"/>
              <w:bottom w:val="single" w:color="000000" w:sz="4" w:space="0"/>
              <w:right w:val="single" w:color="000000" w:sz="4" w:space="0"/>
            </w:tcBorders>
            <w:vAlign w:val="center"/>
          </w:tcPr>
          <w:p>
            <w:pPr>
              <w:spacing w:before="240" w:line="480" w:lineRule="exact"/>
              <w:ind w:firstLine="600"/>
              <w:rPr>
                <w:rFonts w:ascii="仿宋_GB2312" w:eastAsia="仿宋_GB2312"/>
                <w:sz w:val="30"/>
                <w:szCs w:val="30"/>
              </w:rPr>
            </w:pPr>
            <w:r>
              <w:rPr>
                <w:rFonts w:hint="eastAsia" w:ascii="仿宋_GB2312" w:eastAsia="仿宋_GB2312"/>
                <w:sz w:val="30"/>
                <w:szCs w:val="30"/>
              </w:rPr>
              <w:t>经审核，该职工符合参加企业年金的条件，同意其参加企业年金计划。</w:t>
            </w:r>
          </w:p>
          <w:p>
            <w:pPr>
              <w:spacing w:line="480" w:lineRule="exact"/>
              <w:ind w:firstLine="600"/>
              <w:rPr>
                <w:rFonts w:ascii="仿宋_GB2312" w:eastAsia="仿宋_GB2312"/>
                <w:b/>
                <w:bCs/>
                <w:sz w:val="30"/>
                <w:szCs w:val="30"/>
              </w:rPr>
            </w:pPr>
          </w:p>
          <w:p>
            <w:pPr>
              <w:spacing w:line="480" w:lineRule="exact"/>
              <w:ind w:firstLine="1698" w:firstLineChars="566"/>
              <w:rPr>
                <w:rFonts w:ascii="仿宋_GB2312" w:eastAsia="仿宋_GB2312"/>
                <w:sz w:val="30"/>
                <w:szCs w:val="30"/>
              </w:rPr>
            </w:pPr>
            <w:r>
              <w:rPr>
                <w:rFonts w:hint="eastAsia" w:ascii="仿宋_GB2312" w:eastAsia="仿宋_GB2312"/>
                <w:sz w:val="30"/>
                <w:szCs w:val="30"/>
              </w:rPr>
              <w:t xml:space="preserve">         签字（盖章）：</w:t>
            </w:r>
          </w:p>
          <w:p>
            <w:pPr>
              <w:spacing w:line="560" w:lineRule="exact"/>
              <w:ind w:firstLine="2448" w:firstLineChars="816"/>
              <w:rPr>
                <w:rFonts w:ascii="仿宋_GB2312" w:eastAsia="仿宋_GB2312"/>
                <w:sz w:val="30"/>
                <w:szCs w:val="30"/>
              </w:rPr>
            </w:pPr>
            <w:r>
              <w:rPr>
                <w:rFonts w:hint="eastAsia" w:ascii="仿宋_GB2312" w:eastAsia="仿宋_GB2312"/>
                <w:sz w:val="30"/>
                <w:szCs w:val="30"/>
              </w:rPr>
              <w:t xml:space="preserve">              年    月    日</w:t>
            </w:r>
          </w:p>
        </w:tc>
      </w:tr>
    </w:tbl>
    <w:p/>
    <w:p>
      <w:pPr>
        <w:widowControl/>
        <w:jc w:val="left"/>
      </w:pPr>
      <w:r>
        <w:br w:type="page"/>
      </w:r>
    </w:p>
    <w:p>
      <w:pPr>
        <w:pStyle w:val="3"/>
        <w:adjustRightInd w:val="0"/>
        <w:snapToGrid w:val="0"/>
        <w:spacing w:before="0" w:after="0" w:line="240" w:lineRule="auto"/>
        <w:jc w:val="left"/>
        <w:rPr>
          <w:rFonts w:ascii="黑体" w:hAnsi="黑体" w:cs="黑体"/>
          <w:b w:val="0"/>
        </w:rPr>
      </w:pPr>
      <w:bookmarkStart w:id="69" w:name="_Toc500946522"/>
      <w:r>
        <w:rPr>
          <w:rFonts w:hint="eastAsia" w:ascii="黑体" w:hAnsi="黑体" w:cs="黑体"/>
          <w:b w:val="0"/>
        </w:rPr>
        <w:t>附件③：</w:t>
      </w:r>
      <w:bookmarkEnd w:id="69"/>
    </w:p>
    <w:p>
      <w:pPr>
        <w:pStyle w:val="3"/>
        <w:adjustRightInd w:val="0"/>
        <w:snapToGrid w:val="0"/>
        <w:spacing w:before="0" w:after="0" w:line="240" w:lineRule="auto"/>
        <w:jc w:val="center"/>
        <w:rPr>
          <w:rFonts w:ascii="黑体" w:hAnsi="黑体" w:cs="黑体"/>
          <w:b w:val="0"/>
          <w:szCs w:val="32"/>
        </w:rPr>
      </w:pPr>
      <w:bookmarkStart w:id="70" w:name="_Toc500946523"/>
      <w:r>
        <w:rPr>
          <w:rFonts w:hint="eastAsia" w:ascii="黑体" w:hAnsi="黑体" w:cs="黑体"/>
          <w:b w:val="0"/>
          <w:szCs w:val="32"/>
        </w:rPr>
        <w:t>职工中止（恢复）企业年金缴费申请表</w:t>
      </w:r>
      <w:bookmarkEnd w:id="70"/>
    </w:p>
    <w:tbl>
      <w:tblPr>
        <w:tblStyle w:val="16"/>
        <w:tblpPr w:leftFromText="180" w:rightFromText="180" w:vertAnchor="text" w:horzAnchor="margin" w:tblpY="40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171"/>
        <w:gridCol w:w="6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30"/>
                <w:szCs w:val="30"/>
              </w:rPr>
            </w:pPr>
            <w:r>
              <w:rPr>
                <w:rFonts w:hint="eastAsia" w:ascii="仿宋_GB2312" w:eastAsia="仿宋_GB2312"/>
                <w:sz w:val="30"/>
                <w:szCs w:val="30"/>
              </w:rPr>
              <w:t>申请人姓名</w:t>
            </w:r>
          </w:p>
        </w:tc>
        <w:tc>
          <w:tcPr>
            <w:tcW w:w="6398"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30"/>
                <w:szCs w:val="30"/>
              </w:rPr>
            </w:pPr>
            <w:r>
              <w:rPr>
                <w:rFonts w:hint="eastAsia" w:ascii="仿宋_GB2312" w:eastAsia="仿宋_GB2312"/>
                <w:sz w:val="30"/>
                <w:szCs w:val="30"/>
              </w:rPr>
              <w:t>身份证号码</w:t>
            </w:r>
          </w:p>
        </w:tc>
        <w:tc>
          <w:tcPr>
            <w:tcW w:w="6398"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3" w:hRule="atLeast"/>
        </w:trPr>
        <w:tc>
          <w:tcPr>
            <w:tcW w:w="8528" w:type="dxa"/>
            <w:gridSpan w:val="3"/>
            <w:tcBorders>
              <w:top w:val="single" w:color="000000" w:sz="4" w:space="0"/>
              <w:left w:val="single" w:color="000000" w:sz="4" w:space="0"/>
              <w:bottom w:val="single" w:color="auto" w:sz="4" w:space="0"/>
              <w:right w:val="single" w:color="000000" w:sz="4" w:space="0"/>
            </w:tcBorders>
          </w:tcPr>
          <w:p>
            <w:pPr>
              <w:adjustRightInd w:val="0"/>
              <w:snapToGrid w:val="0"/>
              <w:spacing w:line="500" w:lineRule="exact"/>
              <w:jc w:val="center"/>
              <w:rPr>
                <w:rFonts w:ascii="仿宋_GB2312" w:hAnsi="黑体" w:eastAsia="仿宋_GB2312" w:cs="黑体"/>
                <w:b/>
                <w:bCs/>
                <w:sz w:val="30"/>
                <w:szCs w:val="30"/>
              </w:rPr>
            </w:pPr>
            <w:r>
              <w:rPr>
                <w:rFonts w:hint="eastAsia" w:ascii="仿宋_GB2312" w:hAnsi="黑体" w:eastAsia="仿宋_GB2312" w:cs="黑体"/>
                <w:b/>
                <w:bCs/>
                <w:sz w:val="30"/>
                <w:szCs w:val="30"/>
              </w:rPr>
              <w:t>中止企业年金缴费的申请</w:t>
            </w:r>
          </w:p>
          <w:p>
            <w:pPr>
              <w:spacing w:line="420" w:lineRule="exact"/>
              <w:ind w:firstLine="601"/>
              <w:jc w:val="left"/>
              <w:rPr>
                <w:rFonts w:ascii="仿宋_GB2312" w:eastAsia="仿宋_GB2312"/>
                <w:sz w:val="30"/>
                <w:szCs w:val="30"/>
              </w:rPr>
            </w:pPr>
            <w:r>
              <w:rPr>
                <w:rFonts w:hint="eastAsia" w:ascii="仿宋_GB2312" w:eastAsia="仿宋_GB2312"/>
                <w:sz w:val="30"/>
                <w:szCs w:val="30"/>
              </w:rPr>
              <w:t>本人经慎重考虑，申请中止企业年金缴费，并愿意承担由此带来的损失。中止缴费期间为：</w:t>
            </w:r>
          </w:p>
          <w:p>
            <w:pPr>
              <w:numPr>
                <w:ilvl w:val="0"/>
                <w:numId w:val="2"/>
              </w:numPr>
              <w:spacing w:line="500" w:lineRule="exact"/>
              <w:jc w:val="lef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日至</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numPr>
                <w:ilvl w:val="0"/>
                <w:numId w:val="2"/>
              </w:numPr>
              <w:spacing w:line="500" w:lineRule="exact"/>
              <w:jc w:val="left"/>
              <w:rPr>
                <w:rFonts w:ascii="仿宋_GB2312" w:eastAsia="仿宋_GB2312"/>
                <w:sz w:val="30"/>
                <w:szCs w:val="30"/>
              </w:rPr>
            </w:pPr>
            <w:r>
              <w:rPr>
                <w:rFonts w:hint="eastAsia" w:ascii="仿宋_GB2312" w:eastAsia="仿宋_GB2312"/>
                <w:sz w:val="30"/>
                <w:szCs w:val="30"/>
              </w:rPr>
              <w:t xml:space="preserve">  至本人申请恢复缴费为止；</w:t>
            </w:r>
          </w:p>
          <w:p>
            <w:pPr>
              <w:numPr>
                <w:ilvl w:val="0"/>
                <w:numId w:val="2"/>
              </w:numPr>
              <w:spacing w:line="400" w:lineRule="exact"/>
              <w:jc w:val="left"/>
              <w:rPr>
                <w:rFonts w:ascii="仿宋_GB2312" w:eastAsia="仿宋_GB2312"/>
                <w:sz w:val="30"/>
                <w:szCs w:val="30"/>
              </w:rPr>
            </w:pPr>
            <w:r>
              <w:rPr>
                <w:rFonts w:hint="eastAsia" w:ascii="仿宋_GB2312" w:eastAsia="仿宋_GB2312"/>
                <w:sz w:val="30"/>
                <w:szCs w:val="30"/>
              </w:rPr>
              <w:t xml:space="preserve">  至退出本企业年金计划为止。</w:t>
            </w:r>
          </w:p>
          <w:p>
            <w:pPr>
              <w:spacing w:line="400" w:lineRule="exact"/>
              <w:ind w:firstLine="4698" w:firstLineChars="1566"/>
              <w:rPr>
                <w:rFonts w:ascii="仿宋_GB2312" w:eastAsia="仿宋_GB2312"/>
                <w:sz w:val="30"/>
                <w:szCs w:val="30"/>
              </w:rPr>
            </w:pPr>
          </w:p>
          <w:p>
            <w:pPr>
              <w:spacing w:line="500" w:lineRule="exact"/>
              <w:ind w:firstLine="4698" w:firstLineChars="1566"/>
              <w:rPr>
                <w:rFonts w:ascii="仿宋_GB2312" w:eastAsia="仿宋_GB2312"/>
                <w:sz w:val="30"/>
                <w:szCs w:val="30"/>
              </w:rPr>
            </w:pPr>
            <w:r>
              <w:rPr>
                <w:rFonts w:hint="eastAsia" w:ascii="仿宋_GB2312" w:eastAsia="仿宋_GB2312"/>
                <w:sz w:val="30"/>
                <w:szCs w:val="30"/>
              </w:rPr>
              <w:t>申请人：</w:t>
            </w:r>
          </w:p>
          <w:p>
            <w:pPr>
              <w:spacing w:line="500" w:lineRule="exact"/>
              <w:ind w:left="600"/>
              <w:jc w:val="left"/>
              <w:rPr>
                <w:rFonts w:ascii="仿宋_GB2312" w:eastAsia="仿宋_GB2312"/>
                <w:sz w:val="30"/>
                <w:szCs w:val="30"/>
              </w:rPr>
            </w:pPr>
            <w:r>
              <w:rPr>
                <w:rFonts w:hint="eastAsia" w:ascii="仿宋_GB2312"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9" w:hRule="atLeast"/>
        </w:trPr>
        <w:tc>
          <w:tcPr>
            <w:tcW w:w="8528" w:type="dxa"/>
            <w:gridSpan w:val="3"/>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500" w:lineRule="exact"/>
              <w:jc w:val="center"/>
              <w:rPr>
                <w:rFonts w:ascii="仿宋_GB2312" w:hAnsi="黑体" w:eastAsia="仿宋_GB2312" w:cs="黑体"/>
                <w:b/>
                <w:bCs/>
                <w:sz w:val="30"/>
                <w:szCs w:val="30"/>
              </w:rPr>
            </w:pPr>
            <w:r>
              <w:rPr>
                <w:rFonts w:hint="eastAsia" w:ascii="仿宋_GB2312" w:hAnsi="黑体" w:eastAsia="仿宋_GB2312" w:cs="黑体"/>
                <w:b/>
                <w:bCs/>
                <w:sz w:val="30"/>
                <w:szCs w:val="30"/>
              </w:rPr>
              <w:t>恢复企业年金缴费的申请</w:t>
            </w:r>
          </w:p>
          <w:p>
            <w:pPr>
              <w:spacing w:line="500" w:lineRule="exact"/>
              <w:ind w:firstLine="600"/>
              <w:jc w:val="left"/>
              <w:rPr>
                <w:rFonts w:ascii="仿宋_GB2312" w:eastAsia="仿宋_GB2312"/>
                <w:sz w:val="30"/>
                <w:szCs w:val="30"/>
              </w:rPr>
            </w:pPr>
            <w:r>
              <w:rPr>
                <w:rFonts w:hint="eastAsia" w:ascii="仿宋_GB2312" w:eastAsia="仿宋_GB2312"/>
                <w:sz w:val="30"/>
                <w:szCs w:val="30"/>
              </w:rPr>
              <w:t>本人申请自</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日起恢复企业年金缴费。</w:t>
            </w:r>
          </w:p>
          <w:p>
            <w:pPr>
              <w:spacing w:line="400" w:lineRule="exact"/>
              <w:ind w:firstLine="4698" w:firstLineChars="1566"/>
              <w:rPr>
                <w:rFonts w:ascii="仿宋_GB2312" w:eastAsia="仿宋_GB2312"/>
                <w:sz w:val="30"/>
                <w:szCs w:val="30"/>
              </w:rPr>
            </w:pPr>
          </w:p>
          <w:p>
            <w:pPr>
              <w:spacing w:line="400" w:lineRule="exact"/>
              <w:ind w:firstLine="4698" w:firstLineChars="1566"/>
              <w:rPr>
                <w:rFonts w:ascii="仿宋_GB2312" w:eastAsia="仿宋_GB2312"/>
                <w:sz w:val="30"/>
                <w:szCs w:val="30"/>
              </w:rPr>
            </w:pPr>
            <w:r>
              <w:rPr>
                <w:rFonts w:hint="eastAsia" w:ascii="仿宋_GB2312" w:eastAsia="仿宋_GB2312"/>
                <w:sz w:val="30"/>
                <w:szCs w:val="30"/>
              </w:rPr>
              <w:t>申请人：</w:t>
            </w:r>
          </w:p>
          <w:p>
            <w:pPr>
              <w:spacing w:line="500" w:lineRule="exact"/>
              <w:rPr>
                <w:rFonts w:ascii="仿宋_GB2312" w:eastAsia="仿宋_GB2312"/>
                <w:sz w:val="30"/>
                <w:szCs w:val="30"/>
              </w:rPr>
            </w:pPr>
            <w:r>
              <w:rPr>
                <w:rFonts w:hint="eastAsia" w:ascii="仿宋_GB2312"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3"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单位意见</w:t>
            </w:r>
          </w:p>
        </w:tc>
        <w:tc>
          <w:tcPr>
            <w:tcW w:w="7569" w:type="dxa"/>
            <w:gridSpan w:val="2"/>
            <w:tcBorders>
              <w:top w:val="single" w:color="000000" w:sz="4" w:space="0"/>
              <w:left w:val="single" w:color="000000" w:sz="4" w:space="0"/>
              <w:bottom w:val="single" w:color="auto" w:sz="4" w:space="0"/>
              <w:right w:val="single" w:color="000000" w:sz="4" w:space="0"/>
            </w:tcBorders>
            <w:vAlign w:val="center"/>
          </w:tcPr>
          <w:p>
            <w:pPr>
              <w:spacing w:before="240" w:line="500" w:lineRule="exact"/>
              <w:ind w:firstLine="600"/>
              <w:rPr>
                <w:rFonts w:ascii="仿宋_GB2312" w:eastAsia="仿宋_GB2312"/>
                <w:sz w:val="30"/>
                <w:szCs w:val="30"/>
              </w:rPr>
            </w:pPr>
            <w:r>
              <w:rPr>
                <w:rFonts w:hint="eastAsia" w:ascii="仿宋_GB2312" w:eastAsia="仿宋_GB2312"/>
                <w:sz w:val="30"/>
                <w:szCs w:val="30"/>
              </w:rPr>
              <w:t>经审核，同意该职工中止企业年金缴费。</w:t>
            </w:r>
          </w:p>
          <w:p>
            <w:pPr>
              <w:spacing w:before="240" w:line="400" w:lineRule="exact"/>
              <w:ind w:firstLine="600"/>
              <w:rPr>
                <w:rFonts w:ascii="仿宋_GB2312" w:eastAsia="仿宋_GB2312"/>
                <w:sz w:val="30"/>
                <w:szCs w:val="30"/>
              </w:rPr>
            </w:pPr>
          </w:p>
          <w:p>
            <w:pPr>
              <w:spacing w:line="400" w:lineRule="exact"/>
              <w:ind w:firstLine="1698" w:firstLineChars="566"/>
              <w:rPr>
                <w:rFonts w:ascii="仿宋_GB2312" w:eastAsia="仿宋_GB2312"/>
                <w:sz w:val="30"/>
                <w:szCs w:val="30"/>
              </w:rPr>
            </w:pPr>
            <w:r>
              <w:rPr>
                <w:rFonts w:hint="eastAsia" w:ascii="仿宋_GB2312" w:eastAsia="仿宋_GB2312"/>
                <w:sz w:val="30"/>
                <w:szCs w:val="30"/>
              </w:rPr>
              <w:t xml:space="preserve">           签字（盖章）：</w:t>
            </w:r>
          </w:p>
          <w:p>
            <w:pPr>
              <w:spacing w:line="500" w:lineRule="exact"/>
              <w:ind w:firstLine="3300" w:firstLineChars="1100"/>
              <w:rPr>
                <w:rFonts w:ascii="仿宋_GB2312" w:eastAsia="仿宋_GB2312"/>
                <w:sz w:val="30"/>
                <w:szCs w:val="30"/>
              </w:rPr>
            </w:pPr>
            <w:r>
              <w:rPr>
                <w:rFonts w:hint="eastAsia" w:ascii="仿宋_GB2312"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sz w:val="30"/>
                <w:szCs w:val="30"/>
              </w:rPr>
            </w:pPr>
          </w:p>
        </w:tc>
        <w:tc>
          <w:tcPr>
            <w:tcW w:w="7569" w:type="dxa"/>
            <w:gridSpan w:val="2"/>
            <w:tcBorders>
              <w:top w:val="single" w:color="auto" w:sz="4" w:space="0"/>
              <w:left w:val="single" w:color="000000" w:sz="4" w:space="0"/>
              <w:bottom w:val="single" w:color="auto" w:sz="4" w:space="0"/>
              <w:right w:val="single" w:color="000000" w:sz="4" w:space="0"/>
            </w:tcBorders>
            <w:vAlign w:val="center"/>
          </w:tcPr>
          <w:p>
            <w:pPr>
              <w:spacing w:before="240" w:line="500" w:lineRule="exact"/>
              <w:ind w:firstLine="600"/>
              <w:rPr>
                <w:rFonts w:ascii="仿宋_GB2312" w:eastAsia="仿宋_GB2312"/>
                <w:sz w:val="30"/>
                <w:szCs w:val="30"/>
              </w:rPr>
            </w:pPr>
            <w:r>
              <w:rPr>
                <w:rFonts w:hint="eastAsia" w:ascii="仿宋_GB2312" w:eastAsia="仿宋_GB2312"/>
                <w:sz w:val="30"/>
                <w:szCs w:val="30"/>
              </w:rPr>
              <w:t>经审核，同意该职工恢复企业年金缴费。</w:t>
            </w:r>
          </w:p>
          <w:p>
            <w:pPr>
              <w:spacing w:before="240" w:line="400" w:lineRule="exact"/>
              <w:ind w:firstLine="600"/>
              <w:rPr>
                <w:rFonts w:ascii="仿宋_GB2312" w:eastAsia="仿宋_GB2312"/>
                <w:sz w:val="30"/>
                <w:szCs w:val="30"/>
              </w:rPr>
            </w:pPr>
          </w:p>
          <w:p>
            <w:pPr>
              <w:spacing w:line="400" w:lineRule="exact"/>
              <w:ind w:firstLine="1698" w:firstLineChars="566"/>
              <w:rPr>
                <w:rFonts w:ascii="仿宋_GB2312" w:eastAsia="仿宋_GB2312"/>
                <w:sz w:val="30"/>
                <w:szCs w:val="30"/>
              </w:rPr>
            </w:pPr>
            <w:r>
              <w:rPr>
                <w:rFonts w:hint="eastAsia" w:ascii="仿宋_GB2312" w:eastAsia="仿宋_GB2312"/>
                <w:sz w:val="30"/>
                <w:szCs w:val="30"/>
              </w:rPr>
              <w:t xml:space="preserve">           签字（盖章）：</w:t>
            </w:r>
          </w:p>
          <w:p>
            <w:pPr>
              <w:spacing w:line="500" w:lineRule="exact"/>
              <w:ind w:firstLine="3300" w:firstLineChars="1100"/>
              <w:rPr>
                <w:rFonts w:ascii="仿宋_GB2312" w:eastAsia="仿宋_GB2312"/>
                <w:sz w:val="30"/>
                <w:szCs w:val="30"/>
              </w:rPr>
            </w:pPr>
            <w:r>
              <w:rPr>
                <w:rFonts w:hint="eastAsia" w:ascii="仿宋_GB2312" w:eastAsia="仿宋_GB2312"/>
                <w:sz w:val="30"/>
                <w:szCs w:val="30"/>
              </w:rPr>
              <w:t xml:space="preserve">           年    月    日</w:t>
            </w:r>
          </w:p>
        </w:tc>
      </w:tr>
    </w:tbl>
    <w:p>
      <w:pPr>
        <w:spacing w:line="560" w:lineRule="exact"/>
        <w:rPr>
          <w:rFonts w:ascii="仿宋_GB2312" w:eastAsia="仿宋_GB2312"/>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隶书">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080E0000" w:usb2="00000000" w:usb3="00000000" w:csb0="0004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ngLiU">
    <w:panose1 w:val="02020309000000000000"/>
    <w:charset w:val="88"/>
    <w:family w:val="auto"/>
    <w:pitch w:val="default"/>
    <w:sig w:usb0="00000003" w:usb1="082E0000" w:usb2="00000016" w:usb3="00000000" w:csb0="00100001" w:csb1="00000000"/>
  </w:font>
  <w:font w:name="Meiryo">
    <w:panose1 w:val="020B0604030504040204"/>
    <w:charset w:val="80"/>
    <w:family w:val="auto"/>
    <w:pitch w:val="default"/>
    <w:sig w:usb0="E10102FF" w:usb1="EAC7FFFF" w:usb2="00010012" w:usb3="00000000" w:csb0="6002009F" w:csb1="DFD70000"/>
  </w:font>
  <w:font w:name="GulimChe">
    <w:panose1 w:val="020B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S PMincho">
    <w:panose1 w:val="02020600040205080304"/>
    <w:charset w:val="80"/>
    <w:family w:val="auto"/>
    <w:pitch w:val="default"/>
    <w:sig w:usb0="A00002BF" w:usb1="68C7FCFB" w:usb2="00000010" w:usb3="00000000" w:csb0="4002009F" w:csb1="DFD70000"/>
  </w:font>
  <w:font w:name="Albertus">
    <w:panose1 w:val="020E0702040304020204"/>
    <w:charset w:val="00"/>
    <w:family w:val="auto"/>
    <w:pitch w:val="default"/>
    <w:sig w:usb0="00000000" w:usb1="00000000" w:usb2="00000000" w:usb3="00000000" w:csb0="00000093" w:csb1="00000000"/>
  </w:font>
  <w:font w:name="Albertus Extra Bold">
    <w:panose1 w:val="020E0802040304020204"/>
    <w:charset w:val="00"/>
    <w:family w:val="auto"/>
    <w:pitch w:val="default"/>
    <w:sig w:usb0="00000000" w:usb1="00000000" w:usb2="00000000" w:usb3="00000000" w:csb0="00000093" w:csb1="00000000"/>
  </w:font>
  <w:font w:name="Arial Black">
    <w:panose1 w:val="020B0A04020102020204"/>
    <w:charset w:val="00"/>
    <w:family w:val="auto"/>
    <w:pitch w:val="default"/>
    <w:sig w:usb0="00000287" w:usb1="00000000" w:usb2="00000000" w:usb3="00000000" w:csb0="2000009F" w:csb1="DFD70000"/>
  </w:font>
  <w:font w:name="Arial">
    <w:panose1 w:val="020B0604020202020204"/>
    <w:charset w:val="00"/>
    <w:family w:val="auto"/>
    <w:pitch w:val="default"/>
    <w:sig w:usb0="00007A87" w:usb1="80000000" w:usb2="00000008" w:usb3="00000000" w:csb0="400001FF" w:csb1="FFFF0000"/>
  </w:font>
  <w:font w:name="Antique Olive Compact">
    <w:panose1 w:val="020B0904030504030204"/>
    <w:charset w:val="00"/>
    <w:family w:val="auto"/>
    <w:pitch w:val="default"/>
    <w:sig w:usb0="00000000" w:usb1="00000000" w:usb2="00000000" w:usb3="00000000" w:csb0="00000093" w:csb1="00000000"/>
  </w:font>
  <w:font w:name="Antique Olive">
    <w:panose1 w:val="020B0603020204030204"/>
    <w:charset w:val="00"/>
    <w:family w:val="auto"/>
    <w:pitch w:val="default"/>
    <w:sig w:usb0="00000000" w:usb1="00000000" w:usb2="00000000" w:usb3="00000000" w:csb0="00000093" w:csb1="00000000"/>
  </w:font>
  <w:font w:name="Albertus Medium">
    <w:panose1 w:val="020E0602030304020304"/>
    <w:charset w:val="00"/>
    <w:family w:val="auto"/>
    <w:pitch w:val="default"/>
    <w:sig w:usb0="00000000" w:usb1="00000000" w:usb2="00000000" w:usb3="00000000" w:csb0="00000093" w:csb1="00000000"/>
  </w:font>
  <w:font w:name="PMingLiU">
    <w:panose1 w:val="02020300000000000000"/>
    <w:charset w:val="88"/>
    <w:family w:val="auto"/>
    <w:pitch w:val="default"/>
    <w:sig w:usb0="00000003" w:usb1="082E0000" w:usb2="00000016" w:usb3="00000000" w:csb0="00100001" w:csb1="0000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CG Omega">
    <w:panose1 w:val="020B0502050508020304"/>
    <w:charset w:val="00"/>
    <w:family w:val="auto"/>
    <w:pitch w:val="default"/>
    <w:sig w:usb0="00000000" w:usb1="00000000" w:usb2="00000000" w:usb3="00000000" w:csb0="00000093" w:csb1="00000000"/>
  </w:font>
  <w:font w:name="Clarendon">
    <w:panose1 w:val="02040604040505020204"/>
    <w:charset w:val="00"/>
    <w:family w:val="auto"/>
    <w:pitch w:val="default"/>
    <w:sig w:usb0="00000000" w:usb1="00000000" w:usb2="00000000" w:usb3="00000000" w:csb0="00000093" w:csb1="00000000"/>
  </w:font>
  <w:font w:name="CG Times">
    <w:panose1 w:val="02020603050405020304"/>
    <w:charset w:val="00"/>
    <w:family w:val="auto"/>
    <w:pitch w:val="default"/>
    <w:sig w:usb0="00000000" w:usb1="00000000" w:usb2="00000000" w:usb3="00000000" w:csb0="00000093" w:csb1="00000000"/>
  </w:font>
  <w:font w:name="Century Gothic">
    <w:panose1 w:val="020B0502020202020204"/>
    <w:charset w:val="00"/>
    <w:family w:val="auto"/>
    <w:pitch w:val="default"/>
    <w:sig w:usb0="00000287" w:usb1="00000000" w:usb2="00000000" w:usb3="00000000" w:csb0="2000009F" w:csb1="DFD70000"/>
  </w:font>
  <w:font w:name="Clarendon Condensed">
    <w:panose1 w:val="02040706040705040204"/>
    <w:charset w:val="00"/>
    <w:family w:val="auto"/>
    <w:pitch w:val="default"/>
    <w:sig w:usb0="00000000" w:usb1="00000000" w:usb2="00000000" w:usb3="00000000" w:csb0="00000093" w:csb1="00000000"/>
  </w:font>
  <w:font w:name="Clarendon Extended">
    <w:panose1 w:val="02040805050505020204"/>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Coronet">
    <w:panose1 w:val="03030502040406070605"/>
    <w:charset w:val="00"/>
    <w:family w:val="auto"/>
    <w:pitch w:val="default"/>
    <w:sig w:usb0="00000007" w:usb1="00000000" w:usb2="00000000" w:usb3="00000000" w:csb0="20000093" w:csb1="00000000"/>
  </w:font>
  <w:font w:name="CourierPS">
    <w:panose1 w:val="02070609020205020404"/>
    <w:charset w:val="00"/>
    <w:family w:val="auto"/>
    <w:pitch w:val="default"/>
    <w:sig w:usb0="00000000" w:usb1="00000000" w:usb2="00000000" w:usb3="00000000" w:csb0="00000093" w:csb1="00000000"/>
  </w:font>
  <w:font w:name="Courier New">
    <w:panose1 w:val="02070309020205020404"/>
    <w:charset w:val="00"/>
    <w:family w:val="auto"/>
    <w:pitch w:val="default"/>
    <w:sig w:usb0="00007A87" w:usb1="80000000" w:usb2="00000008" w:usb3="00000000" w:csb0="400001FF" w:csb1="FFFF0000"/>
  </w:font>
  <w:font w:name="Estrangelo Edessa">
    <w:panose1 w:val="03080600000000000000"/>
    <w:charset w:val="00"/>
    <w:family w:val="auto"/>
    <w:pitch w:val="default"/>
    <w:sig w:usb0="80006040" w:usb1="00000000" w:usb2="00000080" w:usb3="00000000" w:csb0="00000000" w:csb1="0000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autami">
    <w:panose1 w:val="02000500000000000000"/>
    <w:charset w:val="00"/>
    <w:family w:val="auto"/>
    <w:pitch w:val="default"/>
    <w:sig w:usb0="002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Helvetica Narrow">
    <w:panose1 w:val="020B0606020202030204"/>
    <w:charset w:val="00"/>
    <w:family w:val="auto"/>
    <w:pitch w:val="default"/>
    <w:sig w:usb0="00000000" w:usb1="00000000" w:usb2="00000000" w:usb3="00000000" w:csb0="00000093" w:csb1="00000000"/>
  </w:font>
  <w:font w:name="Helvetica">
    <w:panose1 w:val="020B0604020202030204"/>
    <w:charset w:val="00"/>
    <w:family w:val="auto"/>
    <w:pitch w:val="default"/>
    <w:sig w:usb0="00000000" w:usb1="00000000" w:usb2="00000000" w:usb3="00000000" w:csb0="00000093" w:csb1="00000000"/>
  </w:font>
  <w:font w:name="Impact">
    <w:panose1 w:val="020B0806030902050204"/>
    <w:charset w:val="00"/>
    <w:family w:val="auto"/>
    <w:pitch w:val="default"/>
    <w:sig w:usb0="00000287" w:usb1="00000000" w:usb2="00000000" w:usb3="00000000" w:csb0="2000009F" w:csb1="DFD70000"/>
  </w:font>
  <w:font w:name="ITC Avant Garde Gothic">
    <w:panose1 w:val="020B0602020202020204"/>
    <w:charset w:val="00"/>
    <w:family w:val="auto"/>
    <w:pitch w:val="default"/>
    <w:sig w:usb0="00000000" w:usb1="00000000" w:usb2="00000000" w:usb3="00000000" w:csb0="00000093" w:csb1="00000000"/>
  </w:font>
  <w:font w:name="ITC Avant Garde Gothic Demi">
    <w:panose1 w:val="020B0802020202020204"/>
    <w:charset w:val="00"/>
    <w:family w:val="auto"/>
    <w:pitch w:val="default"/>
    <w:sig w:usb0="00000000" w:usb1="00000000" w:usb2="00000000" w:usb3="00000000" w:csb0="00000093" w:csb1="00000000"/>
  </w:font>
  <w:font w:name="ITC Bookman Demi">
    <w:panose1 w:val="02050804040505020204"/>
    <w:charset w:val="00"/>
    <w:family w:val="auto"/>
    <w:pitch w:val="default"/>
    <w:sig w:usb0="00000000" w:usb1="00000000" w:usb2="00000000" w:usb3="00000000" w:csb0="00000093" w:csb1="00000000"/>
  </w:font>
  <w:font w:name="ITC Zapf Dingbats">
    <w:panose1 w:val="05020102010704020609"/>
    <w:charset w:val="00"/>
    <w:family w:val="auto"/>
    <w:pitch w:val="default"/>
    <w:sig w:usb0="00000000" w:usb1="10000000" w:usb2="00000000" w:usb3="00000000" w:csb0="80000000" w:csb1="00000000"/>
  </w:font>
  <w:font w:name="Marlett">
    <w:panose1 w:val="00000000000000000000"/>
    <w:charset w:val="00"/>
    <w:family w:val="auto"/>
    <w:pitch w:val="default"/>
    <w:sig w:usb0="00000000" w:usb1="00000000" w:usb2="00000000" w:usb3="00000000" w:csb0="80000000" w:csb1="00000000"/>
  </w:font>
  <w:font w:name="Marigold">
    <w:panose1 w:val="03020702040402020504"/>
    <w:charset w:val="00"/>
    <w:family w:val="auto"/>
    <w:pitch w:val="default"/>
    <w:sig w:usb0="00000007" w:usb1="00000000" w:usb2="00000000" w:usb3="00000000" w:csb0="20000093" w:csb1="00000000"/>
  </w:font>
  <w:font w:name="Mangal">
    <w:panose1 w:val="00000400000000000000"/>
    <w:charset w:val="00"/>
    <w:family w:val="auto"/>
    <w:pitch w:val="default"/>
    <w:sig w:usb0="00008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Lucida Console">
    <w:panose1 w:val="020B0609040504020204"/>
    <w:charset w:val="00"/>
    <w:family w:val="auto"/>
    <w:pitch w:val="default"/>
    <w:sig w:usb0="8000028F" w:usb1="00001800" w:usb2="00000000" w:usb3="00000000" w:csb0="0000001F" w:csb1="D7D70000"/>
  </w:font>
  <w:font w:name="Letter Gothic">
    <w:panose1 w:val="020B0409020202030204"/>
    <w:charset w:val="00"/>
    <w:family w:val="auto"/>
    <w:pitch w:val="default"/>
    <w:sig w:usb0="00000000" w:usb1="00000000" w:usb2="00000000" w:usb3="00000000" w:csb0="00000093"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30043"/>
    </w:sdtPr>
    <w:sdtContent>
      <w:p>
        <w:pPr>
          <w:pStyle w:val="7"/>
          <w:jc w:val="center"/>
        </w:pPr>
        <w:r>
          <w:fldChar w:fldCharType="begin"/>
        </w:r>
        <w:r>
          <w:instrText xml:space="preserve">PAGE   \* MERGEFORMAT</w:instrText>
        </w:r>
        <w:r>
          <w:fldChar w:fldCharType="separate"/>
        </w:r>
        <w:r>
          <w:rPr>
            <w:lang w:val="zh-CN"/>
          </w:rPr>
          <w:t>20</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rFonts w:ascii="仿宋_GB2312" w:hAnsi="仿宋_GB2312" w:eastAsia="仿宋_GB2312" w:cs="仿宋_GB2312"/>
          <w:sz w:val="32"/>
          <w:szCs w:val="32"/>
        </w:rPr>
      </w:pPr>
      <w:r>
        <w:rPr>
          <w:rStyle w:val="15"/>
        </w:rPr>
        <w:footnoteRef/>
      </w:r>
      <w:r>
        <w:rPr>
          <w:rFonts w:hint="eastAsia" w:ascii="仿宋_GB2312" w:eastAsia="仿宋_GB2312"/>
          <w:sz w:val="18"/>
        </w:rPr>
        <w:t>制定企业年金方案实施细则的表述为：××单位（以下简称本单位）决定参加××单位企业年金计划（以下简称本计划），在《××单位企业年金方案》框架下，结合实际情况，制定本单位企业年金方案实施细则（以下简称本细则）。</w:t>
      </w:r>
    </w:p>
    <w:p>
      <w:pPr>
        <w:pStyle w:val="10"/>
      </w:pPr>
    </w:p>
  </w:footnote>
  <w:footnote w:id="1">
    <w:p>
      <w:pPr>
        <w:pStyle w:val="10"/>
        <w:rPr>
          <w:rFonts w:ascii="仿宋_GB2312" w:eastAsia="仿宋_GB2312"/>
        </w:rPr>
      </w:pPr>
      <w:r>
        <w:rPr>
          <w:rStyle w:val="15"/>
          <w:rFonts w:ascii="仿宋_GB2312" w:eastAsia="仿宋_GB2312"/>
        </w:rPr>
        <w:footnoteRef/>
      </w:r>
      <w:r>
        <w:rPr>
          <w:rFonts w:hint="eastAsia" w:ascii="仿宋_GB2312" w:eastAsia="仿宋_GB2312"/>
        </w:rPr>
        <w:t xml:space="preserve"> 集团公司可根据自身情况增加下属单位建立企业年金需要满足的其他条件。</w:t>
      </w:r>
    </w:p>
  </w:footnote>
  <w:footnote w:id="2">
    <w:p>
      <w:pPr>
        <w:pStyle w:val="10"/>
        <w:adjustRightInd w:val="0"/>
        <w:rPr>
          <w:rFonts w:ascii="仿宋_GB2312" w:eastAsia="仿宋_GB2312"/>
        </w:rPr>
      </w:pPr>
      <w:r>
        <w:rPr>
          <w:rStyle w:val="15"/>
          <w:rFonts w:ascii="仿宋_GB2312" w:eastAsia="仿宋_GB2312"/>
        </w:rPr>
        <w:footnoteRef/>
      </w:r>
      <w:r>
        <w:rPr>
          <w:rFonts w:hint="eastAsia" w:ascii="仿宋_GB2312" w:eastAsia="仿宋_GB2312"/>
        </w:rPr>
        <w:t xml:space="preserve"> 集团公司企业年金方案可适用于所有或者部分下属单位，非集团型企业可删除本条。</w:t>
      </w:r>
    </w:p>
  </w:footnote>
  <w:footnote w:id="3">
    <w:p>
      <w:pPr>
        <w:pStyle w:val="10"/>
        <w:rPr>
          <w:rFonts w:ascii="仿宋_GB2312" w:eastAsia="仿宋_GB2312"/>
        </w:rPr>
      </w:pPr>
      <w:r>
        <w:rPr>
          <w:rStyle w:val="15"/>
          <w:rFonts w:ascii="仿宋_GB2312" w:eastAsia="仿宋_GB2312"/>
        </w:rPr>
        <w:footnoteRef/>
      </w:r>
      <w:r>
        <w:rPr>
          <w:rFonts w:hint="eastAsia" w:ascii="仿宋_GB2312" w:eastAsia="仿宋_GB2312"/>
        </w:rPr>
        <w:t xml:space="preserve"> 代表职工与受托人签订受托管理合同的单位。</w:t>
      </w:r>
    </w:p>
  </w:footnote>
  <w:footnote w:id="4">
    <w:p>
      <w:pPr>
        <w:pStyle w:val="10"/>
        <w:rPr>
          <w:rFonts w:ascii="仿宋_GB2312" w:eastAsia="仿宋_GB2312"/>
        </w:rPr>
      </w:pPr>
      <w:r>
        <w:rPr>
          <w:rStyle w:val="15"/>
          <w:rFonts w:ascii="仿宋_GB2312" w:eastAsia="仿宋_GB2312"/>
        </w:rPr>
        <w:footnoteRef/>
      </w:r>
      <w:r>
        <w:rPr>
          <w:rFonts w:hint="eastAsia" w:ascii="仿宋_GB2312" w:eastAsia="仿宋_GB2312"/>
        </w:rPr>
        <w:t xml:space="preserve"> 集团公司企业年金方案中，个人缴费比例可以为范围，由各下属单位在实施细则中明确具体比例。</w:t>
      </w:r>
    </w:p>
  </w:footnote>
  <w:footnote w:id="5">
    <w:p>
      <w:pPr>
        <w:pStyle w:val="10"/>
        <w:rPr>
          <w:rFonts w:ascii="仿宋_GB2312" w:eastAsia="仿宋_GB2312"/>
        </w:rPr>
      </w:pPr>
      <w:r>
        <w:rPr>
          <w:rStyle w:val="15"/>
          <w:rFonts w:ascii="仿宋_GB2312" w:eastAsia="仿宋_GB2312"/>
        </w:rPr>
        <w:footnoteRef/>
      </w:r>
      <w:r>
        <w:rPr>
          <w:rFonts w:hint="eastAsia" w:ascii="仿宋_GB2312" w:eastAsia="仿宋_GB2312"/>
        </w:rPr>
        <w:t>集团公司企业年金方案中，单位缴费比例可以为范围，单位缴费分配办法也可仅作原则性要求，由各下属单位在实施细则中明确具体比例和单位缴费分配办法，但每年缴费不得超过本企业职工工资总额的8%。</w:t>
      </w:r>
    </w:p>
  </w:footnote>
  <w:footnote w:id="6">
    <w:p>
      <w:pPr>
        <w:pStyle w:val="10"/>
      </w:pPr>
      <w:r>
        <w:rPr>
          <w:rStyle w:val="15"/>
        </w:rPr>
        <w:footnoteRef/>
      </w:r>
      <w:r>
        <w:rPr>
          <w:rStyle w:val="15"/>
        </w:rPr>
        <w:t xml:space="preserve"> </w:t>
      </w:r>
      <w:r>
        <w:rPr>
          <w:rFonts w:hint="eastAsia" w:ascii="仿宋_GB2312" w:eastAsia="仿宋_GB2312"/>
        </w:rPr>
        <w:t>指企业账户资金完成补偿以后的剩余资金；如果没有设置补偿，则为企业账户全部资金。</w:t>
      </w:r>
    </w:p>
  </w:footnote>
  <w:footnote w:id="7">
    <w:p>
      <w:pPr>
        <w:pStyle w:val="10"/>
        <w:rPr>
          <w:rFonts w:ascii="仿宋_GB2312" w:eastAsia="仿宋_GB2312"/>
        </w:rPr>
      </w:pPr>
      <w:r>
        <w:rPr>
          <w:rStyle w:val="15"/>
          <w:rFonts w:ascii="仿宋_GB2312" w:eastAsia="仿宋_GB2312"/>
        </w:rPr>
        <w:footnoteRef/>
      </w:r>
      <w:r>
        <w:rPr>
          <w:rFonts w:hint="eastAsia" w:ascii="仿宋_GB2312" w:eastAsia="仿宋_GB2312"/>
        </w:rPr>
        <w:t xml:space="preserve"> 非集团公司和将内部调动视同外部调动的集团公司删除本款。</w:t>
      </w:r>
    </w:p>
  </w:footnote>
  <w:footnote w:id="8">
    <w:p>
      <w:pPr>
        <w:pStyle w:val="10"/>
        <w:adjustRightInd w:val="0"/>
        <w:rPr>
          <w:rFonts w:ascii="仿宋_GB2312" w:eastAsia="仿宋_GB2312"/>
        </w:rPr>
      </w:pPr>
      <w:r>
        <w:rPr>
          <w:rStyle w:val="15"/>
          <w:rFonts w:ascii="仿宋_GB2312" w:eastAsia="仿宋_GB2312"/>
        </w:rPr>
        <w:footnoteRef/>
      </w:r>
      <w:r>
        <w:rPr>
          <w:rFonts w:hint="eastAsia" w:ascii="仿宋_GB2312" w:eastAsia="仿宋_GB2312"/>
        </w:rPr>
        <w:t xml:space="preserve"> 用人单位可列明其他特殊情况的归属比例，例如或者集团公司内部调动时，归属比例为100%。</w:t>
      </w:r>
    </w:p>
  </w:footnote>
  <w:footnote w:id="9">
    <w:p>
      <w:pPr>
        <w:pStyle w:val="10"/>
      </w:pPr>
      <w:r>
        <w:rPr>
          <w:rStyle w:val="15"/>
          <w:rFonts w:ascii="仿宋_GB2312" w:eastAsia="仿宋_GB2312"/>
        </w:rPr>
        <w:footnoteRef/>
      </w:r>
      <w:r>
        <w:rPr>
          <w:rFonts w:hint="eastAsia" w:ascii="仿宋_GB2312" w:eastAsia="仿宋_GB2312"/>
        </w:rPr>
        <w:t xml:space="preserve"> 未设置补偿缴费的用人单位，删除本条。</w:t>
      </w:r>
    </w:p>
  </w:footnote>
  <w:footnote w:id="10">
    <w:p>
      <w:pPr>
        <w:pStyle w:val="10"/>
        <w:rPr>
          <w:rFonts w:ascii="仿宋_GB2312" w:eastAsia="仿宋_GB2312"/>
        </w:rPr>
      </w:pPr>
      <w:r>
        <w:rPr>
          <w:rStyle w:val="15"/>
          <w:rFonts w:hint="eastAsia"/>
        </w:rPr>
        <w:t>10</w:t>
      </w:r>
      <w:r>
        <w:rPr>
          <w:rFonts w:hint="eastAsia" w:ascii="仿宋_GB2312" w:eastAsia="仿宋_GB2312"/>
        </w:rPr>
        <w:t>代表职工与受托人签订受托管理合同的单位。</w:t>
      </w:r>
    </w:p>
  </w:footnote>
  <w:footnote w:id="11">
    <w:p>
      <w:pPr>
        <w:pStyle w:val="10"/>
        <w:rPr>
          <w:rFonts w:ascii="仿宋_GB2312" w:eastAsia="仿宋_GB2312"/>
        </w:rPr>
      </w:pPr>
      <w:r>
        <w:rPr>
          <w:rStyle w:val="15"/>
          <w:rFonts w:ascii="仿宋_GB2312" w:eastAsia="仿宋_GB2312"/>
        </w:rPr>
        <w:footnoteRef/>
      </w:r>
      <w:r>
        <w:rPr>
          <w:rFonts w:hint="eastAsia" w:ascii="仿宋_GB2312" w:eastAsia="仿宋_GB2312"/>
        </w:rPr>
        <w:t xml:space="preserve"> 中央所属大型企业在人力资源社会保障部备案，跨省用人单位在总部所在地省级人力资源社会保障部门备案，省内跨地区用人单位在总部所在地设区的市级以上人力资源社会保障部门备案。</w:t>
      </w:r>
    </w:p>
  </w:footnote>
  <w:footnote w:id="12">
    <w:p>
      <w:pPr>
        <w:pStyle w:val="10"/>
      </w:pPr>
      <w:r>
        <w:rPr>
          <w:rStyle w:val="15"/>
        </w:rPr>
        <w:footnoteRef/>
      </w:r>
      <w:r>
        <w:t xml:space="preserve"> </w:t>
      </w:r>
      <w:r>
        <w:rPr>
          <w:rFonts w:hint="eastAsia" w:ascii="仿宋_GB2312" w:eastAsia="仿宋_GB2312"/>
        </w:rPr>
        <w:t>仅是企业账户余额的，按照方案确定的办法分配；包括补偿资金的，通过集体协商确定分配办法。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space"/>
      <w:lvlText w:val="%1."/>
      <w:lvlJc w:val="left"/>
      <w:pPr>
        <w:ind w:left="0" w:firstLine="0"/>
      </w:pPr>
    </w:lvl>
  </w:abstractNum>
  <w:abstractNum w:abstractNumId="1">
    <w:nsid w:val="00000002"/>
    <w:multiLevelType w:val="multilevel"/>
    <w:tmpl w:val="00000002"/>
    <w:lvl w:ilvl="0" w:tentative="0">
      <w:start w:val="2"/>
      <w:numFmt w:val="bullet"/>
      <w:lvlText w:val="□"/>
      <w:lvlJc w:val="left"/>
      <w:pPr>
        <w:ind w:left="960" w:hanging="360"/>
      </w:pPr>
      <w:rPr>
        <w:rFonts w:hint="eastAsia" w:ascii="宋体" w:hAnsi="宋体" w:eastAsia="宋体" w:cs="Times New Roman"/>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96"/>
    <w:rsid w:val="00000DA4"/>
    <w:rsid w:val="000150F4"/>
    <w:rsid w:val="00020D41"/>
    <w:rsid w:val="00021E3D"/>
    <w:rsid w:val="00037F63"/>
    <w:rsid w:val="00043845"/>
    <w:rsid w:val="00044FE4"/>
    <w:rsid w:val="000614F1"/>
    <w:rsid w:val="0006400F"/>
    <w:rsid w:val="00075D91"/>
    <w:rsid w:val="0007727E"/>
    <w:rsid w:val="000A4548"/>
    <w:rsid w:val="000B1CDA"/>
    <w:rsid w:val="000C64B8"/>
    <w:rsid w:val="000D2D6A"/>
    <w:rsid w:val="0011353C"/>
    <w:rsid w:val="00115DBC"/>
    <w:rsid w:val="00116722"/>
    <w:rsid w:val="00117BF4"/>
    <w:rsid w:val="00125D73"/>
    <w:rsid w:val="001414AE"/>
    <w:rsid w:val="00161438"/>
    <w:rsid w:val="00163350"/>
    <w:rsid w:val="0016356D"/>
    <w:rsid w:val="001648EA"/>
    <w:rsid w:val="0017264E"/>
    <w:rsid w:val="001934CE"/>
    <w:rsid w:val="001945ED"/>
    <w:rsid w:val="001A53DE"/>
    <w:rsid w:val="001B6C89"/>
    <w:rsid w:val="001B77F0"/>
    <w:rsid w:val="001D4D19"/>
    <w:rsid w:val="001E71A3"/>
    <w:rsid w:val="001F28AC"/>
    <w:rsid w:val="001F6F96"/>
    <w:rsid w:val="00202E50"/>
    <w:rsid w:val="002214A8"/>
    <w:rsid w:val="00240882"/>
    <w:rsid w:val="00247FE1"/>
    <w:rsid w:val="002535DD"/>
    <w:rsid w:val="002658E4"/>
    <w:rsid w:val="002862B0"/>
    <w:rsid w:val="002B37CD"/>
    <w:rsid w:val="002E73EE"/>
    <w:rsid w:val="002F3F97"/>
    <w:rsid w:val="002F7E31"/>
    <w:rsid w:val="00303F5A"/>
    <w:rsid w:val="00310078"/>
    <w:rsid w:val="00322232"/>
    <w:rsid w:val="0033169B"/>
    <w:rsid w:val="003374BA"/>
    <w:rsid w:val="003667A1"/>
    <w:rsid w:val="00375FE8"/>
    <w:rsid w:val="00381126"/>
    <w:rsid w:val="003A13DC"/>
    <w:rsid w:val="003B6693"/>
    <w:rsid w:val="003D31B3"/>
    <w:rsid w:val="00402282"/>
    <w:rsid w:val="00405B29"/>
    <w:rsid w:val="00407439"/>
    <w:rsid w:val="00414C78"/>
    <w:rsid w:val="00463EF3"/>
    <w:rsid w:val="00465025"/>
    <w:rsid w:val="00473CA8"/>
    <w:rsid w:val="004846D6"/>
    <w:rsid w:val="00491981"/>
    <w:rsid w:val="00495699"/>
    <w:rsid w:val="004A11A9"/>
    <w:rsid w:val="004A35D8"/>
    <w:rsid w:val="004F5B78"/>
    <w:rsid w:val="00524CEB"/>
    <w:rsid w:val="00534568"/>
    <w:rsid w:val="005508B9"/>
    <w:rsid w:val="0057631D"/>
    <w:rsid w:val="00580B7A"/>
    <w:rsid w:val="005B5BFB"/>
    <w:rsid w:val="005D2580"/>
    <w:rsid w:val="006210D6"/>
    <w:rsid w:val="006620F4"/>
    <w:rsid w:val="006621B3"/>
    <w:rsid w:val="00670E40"/>
    <w:rsid w:val="006937CF"/>
    <w:rsid w:val="006A1D5E"/>
    <w:rsid w:val="006F0D9D"/>
    <w:rsid w:val="00707498"/>
    <w:rsid w:val="0071691C"/>
    <w:rsid w:val="0072217D"/>
    <w:rsid w:val="00764A75"/>
    <w:rsid w:val="007844C9"/>
    <w:rsid w:val="00785900"/>
    <w:rsid w:val="007934D6"/>
    <w:rsid w:val="007937B7"/>
    <w:rsid w:val="007A5FF7"/>
    <w:rsid w:val="007C0E2B"/>
    <w:rsid w:val="007E15F6"/>
    <w:rsid w:val="00817848"/>
    <w:rsid w:val="0082487A"/>
    <w:rsid w:val="008404EC"/>
    <w:rsid w:val="00843A7E"/>
    <w:rsid w:val="00874EA3"/>
    <w:rsid w:val="008B6AB7"/>
    <w:rsid w:val="008B6F50"/>
    <w:rsid w:val="008D102A"/>
    <w:rsid w:val="008E455D"/>
    <w:rsid w:val="008F215B"/>
    <w:rsid w:val="0094391E"/>
    <w:rsid w:val="00945389"/>
    <w:rsid w:val="009546DC"/>
    <w:rsid w:val="00977894"/>
    <w:rsid w:val="00983A04"/>
    <w:rsid w:val="009A1739"/>
    <w:rsid w:val="009B7460"/>
    <w:rsid w:val="009C31E8"/>
    <w:rsid w:val="009C63B8"/>
    <w:rsid w:val="009C782C"/>
    <w:rsid w:val="009E695B"/>
    <w:rsid w:val="00A00248"/>
    <w:rsid w:val="00A33504"/>
    <w:rsid w:val="00A3362F"/>
    <w:rsid w:val="00A34FFF"/>
    <w:rsid w:val="00A37073"/>
    <w:rsid w:val="00A6659A"/>
    <w:rsid w:val="00A834C8"/>
    <w:rsid w:val="00A83C71"/>
    <w:rsid w:val="00A93E34"/>
    <w:rsid w:val="00AD0A06"/>
    <w:rsid w:val="00AE1046"/>
    <w:rsid w:val="00AE5A92"/>
    <w:rsid w:val="00B00D71"/>
    <w:rsid w:val="00B17BC3"/>
    <w:rsid w:val="00B22136"/>
    <w:rsid w:val="00B36B6B"/>
    <w:rsid w:val="00B625B5"/>
    <w:rsid w:val="00B84098"/>
    <w:rsid w:val="00B87B60"/>
    <w:rsid w:val="00BE6F3C"/>
    <w:rsid w:val="00BF4DAE"/>
    <w:rsid w:val="00C139D7"/>
    <w:rsid w:val="00C36D47"/>
    <w:rsid w:val="00C45DFC"/>
    <w:rsid w:val="00C82504"/>
    <w:rsid w:val="00C839A1"/>
    <w:rsid w:val="00C86600"/>
    <w:rsid w:val="00C948F3"/>
    <w:rsid w:val="00CC6131"/>
    <w:rsid w:val="00CD431A"/>
    <w:rsid w:val="00CF69BF"/>
    <w:rsid w:val="00D01A2D"/>
    <w:rsid w:val="00D03A26"/>
    <w:rsid w:val="00D1287E"/>
    <w:rsid w:val="00D26E35"/>
    <w:rsid w:val="00D429A5"/>
    <w:rsid w:val="00D43926"/>
    <w:rsid w:val="00D50E82"/>
    <w:rsid w:val="00D53545"/>
    <w:rsid w:val="00D56EA4"/>
    <w:rsid w:val="00D82175"/>
    <w:rsid w:val="00D86FD7"/>
    <w:rsid w:val="00DA086D"/>
    <w:rsid w:val="00DB59E0"/>
    <w:rsid w:val="00DB73BE"/>
    <w:rsid w:val="00DC7CCD"/>
    <w:rsid w:val="00DF0AF0"/>
    <w:rsid w:val="00DF47B2"/>
    <w:rsid w:val="00E05B1B"/>
    <w:rsid w:val="00E069A2"/>
    <w:rsid w:val="00E174A4"/>
    <w:rsid w:val="00E72EE9"/>
    <w:rsid w:val="00E9252A"/>
    <w:rsid w:val="00ED0689"/>
    <w:rsid w:val="00F11791"/>
    <w:rsid w:val="00F16EF9"/>
    <w:rsid w:val="00F4712D"/>
    <w:rsid w:val="00F713F4"/>
    <w:rsid w:val="00F92B59"/>
    <w:rsid w:val="00FB2AA3"/>
    <w:rsid w:val="00FB2C3C"/>
    <w:rsid w:val="00FC4E1F"/>
    <w:rsid w:val="00FD5C0A"/>
    <w:rsid w:val="014F1B52"/>
    <w:rsid w:val="7FC94EC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9"/>
    <w:qFormat/>
    <w:uiPriority w:val="0"/>
    <w:pPr>
      <w:keepNext/>
      <w:keepLines/>
      <w:spacing w:beforeLines="100" w:afterLines="100"/>
      <w:jc w:val="center"/>
      <w:outlineLvl w:val="0"/>
    </w:pPr>
    <w:rPr>
      <w:b/>
      <w:bCs/>
      <w:kern w:val="44"/>
      <w:sz w:val="44"/>
      <w:szCs w:val="44"/>
    </w:rPr>
  </w:style>
  <w:style w:type="paragraph" w:styleId="3">
    <w:name w:val="heading 2"/>
    <w:basedOn w:val="1"/>
    <w:next w:val="1"/>
    <w:link w:val="20"/>
    <w:unhideWhenUsed/>
    <w:qFormat/>
    <w:uiPriority w:val="0"/>
    <w:pPr>
      <w:keepNext/>
      <w:keepLines/>
      <w:spacing w:before="260" w:after="260" w:line="412" w:lineRule="auto"/>
      <w:outlineLvl w:val="1"/>
    </w:pPr>
    <w:rPr>
      <w:rFonts w:ascii="Arial" w:hAnsi="Arial" w:eastAsia="黑体"/>
      <w:b/>
      <w:sz w:val="32"/>
    </w:rPr>
  </w:style>
  <w:style w:type="character" w:default="1" w:styleId="12">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26"/>
    <w:unhideWhenUsed/>
    <w:qFormat/>
    <w:uiPriority w:val="99"/>
    <w:rPr>
      <w:b/>
      <w:bCs/>
    </w:rPr>
  </w:style>
  <w:style w:type="paragraph" w:styleId="5">
    <w:name w:val="annotation text"/>
    <w:basedOn w:val="1"/>
    <w:link w:val="25"/>
    <w:unhideWhenUsed/>
    <w:qFormat/>
    <w:uiPriority w:val="99"/>
    <w:pPr>
      <w:jc w:val="left"/>
    </w:pPr>
  </w:style>
  <w:style w:type="paragraph" w:styleId="6">
    <w:name w:val="Balloon Text"/>
    <w:basedOn w:val="1"/>
    <w:link w:val="24"/>
    <w:unhideWhenUsed/>
    <w:qFormat/>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pPr>
      <w:tabs>
        <w:tab w:val="right" w:leader="dot" w:pos="8302"/>
      </w:tabs>
      <w:jc w:val="center"/>
    </w:pPr>
  </w:style>
  <w:style w:type="paragraph" w:styleId="10">
    <w:name w:val="footnote text"/>
    <w:basedOn w:val="1"/>
    <w:link w:val="21"/>
    <w:unhideWhenUsed/>
    <w:qFormat/>
    <w:uiPriority w:val="0"/>
    <w:pPr>
      <w:snapToGrid w:val="0"/>
      <w:jc w:val="left"/>
    </w:pPr>
    <w:rPr>
      <w:sz w:val="18"/>
    </w:rPr>
  </w:style>
  <w:style w:type="paragraph" w:styleId="11">
    <w:name w:val="toc 2"/>
    <w:basedOn w:val="1"/>
    <w:next w:val="1"/>
    <w:unhideWhenUsed/>
    <w:qFormat/>
    <w:uiPriority w:val="39"/>
    <w:pPr>
      <w:ind w:left="420" w:leftChars="200"/>
    </w:pPr>
  </w:style>
  <w:style w:type="character" w:styleId="13">
    <w:name w:val="Hyperlink"/>
    <w:unhideWhenUsed/>
    <w:uiPriority w:val="99"/>
    <w:rPr>
      <w:color w:val="0000FF"/>
      <w:u w:val="single"/>
    </w:rPr>
  </w:style>
  <w:style w:type="character" w:styleId="14">
    <w:name w:val="annotation reference"/>
    <w:basedOn w:val="12"/>
    <w:unhideWhenUsed/>
    <w:uiPriority w:val="99"/>
    <w:rPr>
      <w:sz w:val="21"/>
      <w:szCs w:val="21"/>
    </w:rPr>
  </w:style>
  <w:style w:type="character" w:styleId="15">
    <w:name w:val="footnote reference"/>
    <w:unhideWhenUsed/>
    <w:uiPriority w:val="0"/>
    <w:rPr>
      <w:vertAlign w:val="superscript"/>
    </w:rPr>
  </w:style>
  <w:style w:type="character" w:customStyle="1" w:styleId="17">
    <w:name w:val="页眉 Char"/>
    <w:basedOn w:val="12"/>
    <w:link w:val="8"/>
    <w:qFormat/>
    <w:uiPriority w:val="99"/>
    <w:rPr>
      <w:sz w:val="18"/>
      <w:szCs w:val="18"/>
    </w:rPr>
  </w:style>
  <w:style w:type="character" w:customStyle="1" w:styleId="18">
    <w:name w:val="页脚 Char"/>
    <w:basedOn w:val="12"/>
    <w:link w:val="7"/>
    <w:uiPriority w:val="99"/>
    <w:rPr>
      <w:sz w:val="18"/>
      <w:szCs w:val="18"/>
    </w:rPr>
  </w:style>
  <w:style w:type="character" w:customStyle="1" w:styleId="19">
    <w:name w:val="标题 1 Char"/>
    <w:basedOn w:val="12"/>
    <w:link w:val="2"/>
    <w:uiPriority w:val="0"/>
    <w:rPr>
      <w:rFonts w:ascii="Calibri" w:hAnsi="Calibri" w:eastAsia="宋体" w:cs="Times New Roman"/>
      <w:b/>
      <w:bCs/>
      <w:kern w:val="44"/>
      <w:sz w:val="44"/>
      <w:szCs w:val="44"/>
    </w:rPr>
  </w:style>
  <w:style w:type="character" w:customStyle="1" w:styleId="20">
    <w:name w:val="标题 2 Char"/>
    <w:basedOn w:val="12"/>
    <w:link w:val="3"/>
    <w:semiHidden/>
    <w:qFormat/>
    <w:uiPriority w:val="0"/>
    <w:rPr>
      <w:rFonts w:ascii="Arial" w:hAnsi="Arial" w:eastAsia="黑体" w:cs="Times New Roman"/>
      <w:b/>
      <w:sz w:val="32"/>
      <w:szCs w:val="20"/>
    </w:rPr>
  </w:style>
  <w:style w:type="character" w:customStyle="1" w:styleId="21">
    <w:name w:val="脚注文本 Char"/>
    <w:basedOn w:val="12"/>
    <w:link w:val="10"/>
    <w:semiHidden/>
    <w:qFormat/>
    <w:uiPriority w:val="0"/>
    <w:rPr>
      <w:rFonts w:ascii="Calibri" w:hAnsi="Calibri" w:eastAsia="宋体" w:cs="Times New Roman"/>
      <w:sz w:val="18"/>
      <w:szCs w:val="20"/>
    </w:rPr>
  </w:style>
  <w:style w:type="paragraph" w:customStyle="1" w:styleId="22">
    <w:name w:val="列出段落1"/>
    <w:basedOn w:val="1"/>
    <w:qFormat/>
    <w:uiPriority w:val="0"/>
  </w:style>
  <w:style w:type="paragraph" w:customStyle="1" w:styleId="23">
    <w:name w:val="p0"/>
    <w:basedOn w:val="1"/>
    <w:uiPriority w:val="0"/>
    <w:pPr>
      <w:widowControl/>
      <w:snapToGrid w:val="0"/>
      <w:spacing w:line="360" w:lineRule="auto"/>
      <w:ind w:firstLine="420"/>
    </w:pPr>
    <w:rPr>
      <w:rFonts w:cs="宋体"/>
      <w:kern w:val="0"/>
      <w:sz w:val="32"/>
      <w:szCs w:val="32"/>
    </w:rPr>
  </w:style>
  <w:style w:type="character" w:customStyle="1" w:styleId="24">
    <w:name w:val="批注框文本 Char"/>
    <w:basedOn w:val="12"/>
    <w:link w:val="6"/>
    <w:semiHidden/>
    <w:uiPriority w:val="99"/>
    <w:rPr>
      <w:rFonts w:ascii="Calibri" w:hAnsi="Calibri" w:eastAsia="宋体" w:cs="Times New Roman"/>
      <w:sz w:val="18"/>
      <w:szCs w:val="18"/>
    </w:rPr>
  </w:style>
  <w:style w:type="character" w:customStyle="1" w:styleId="25">
    <w:name w:val="批注文字 Char"/>
    <w:basedOn w:val="12"/>
    <w:link w:val="5"/>
    <w:semiHidden/>
    <w:uiPriority w:val="99"/>
    <w:rPr>
      <w:rFonts w:ascii="Calibri" w:hAnsi="Calibri" w:eastAsia="宋体" w:cs="Times New Roman"/>
      <w:szCs w:val="20"/>
    </w:rPr>
  </w:style>
  <w:style w:type="character" w:customStyle="1" w:styleId="26">
    <w:name w:val="批注主题 Char"/>
    <w:basedOn w:val="25"/>
    <w:link w:val="4"/>
    <w:semiHidden/>
    <w:qFormat/>
    <w:uiPriority w:val="99"/>
    <w:rPr>
      <w:rFonts w:ascii="Calibri" w:hAnsi="Calibri" w:eastAsia="宋体" w:cs="Times New Roman"/>
      <w:b/>
      <w:bCs/>
      <w:szCs w:val="20"/>
    </w:rPr>
  </w:style>
  <w:style w:type="paragraph" w:customStyle="1" w:styleId="27">
    <w:name w:val="修订1"/>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CF785-921E-4D30-A34E-BF86E7AA7086}">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20</Pages>
  <Words>1207</Words>
  <Characters>6881</Characters>
  <Lines>57</Lines>
  <Paragraphs>16</Paragraphs>
  <TotalTime>0</TotalTime>
  <ScaleCrop>false</ScaleCrop>
  <LinksUpToDate>false</LinksUpToDate>
  <CharactersWithSpaces>8072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2017-12-13T08:40:00Z</dcterms:created>
  <dc:creator>luoyan</dc:creator>
  <cp:lastModifiedBy>Administrator</cp:lastModifiedBy>
  <cp:lastPrinted>2017-12-19T08:41:00Z</cp:lastPrinted>
  <dcterms:modified xsi:type="dcterms:W3CDTF">2017-12-27T01:19:07Z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