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1"/>
        <w:tblOverlap w:val="never"/>
        <w:tblW w:w="137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1896"/>
        <w:gridCol w:w="1409"/>
        <w:gridCol w:w="2112"/>
        <w:gridCol w:w="1129"/>
        <w:gridCol w:w="1274"/>
        <w:gridCol w:w="1406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1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华文中宋" w:cs="Times New Roman"/>
                <w:kern w:val="0"/>
                <w:sz w:val="36"/>
                <w:szCs w:val="36"/>
              </w:rPr>
            </w:pPr>
            <w:bookmarkStart w:id="0" w:name="_Hlk152057343"/>
            <w:r>
              <w:rPr>
                <w:rFonts w:hint="default" w:ascii="Times New Roman" w:hAnsi="Times New Roman" w:eastAsia="华文中宋" w:cs="Times New Roman"/>
                <w:kern w:val="0"/>
                <w:sz w:val="36"/>
                <w:szCs w:val="36"/>
              </w:rPr>
              <w:t>中国人力资源和社会保障出版集团有限公司负责人2023年度薪酬信息</w:t>
            </w:r>
            <w:bookmarkEnd w:id="0"/>
          </w:p>
          <w:p>
            <w:pPr>
              <w:widowControl/>
              <w:adjustRightInd w:val="0"/>
              <w:snapToGrid w:val="0"/>
              <w:ind w:firstLine="540" w:firstLineChars="200"/>
              <w:rPr>
                <w:rFonts w:hint="default" w:ascii="Times New Roman" w:hAnsi="Times New Roman" w:eastAsia="华文中宋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7"/>
                <w:szCs w:val="27"/>
              </w:rPr>
              <w:t>按照党中央、国务院《关于深化中央管理企业负责人薪酬制度改的意见》规定，现将中国人力资源和社会保障出版集团有限公司2023年度负责人薪酬信息披露如下：</w:t>
            </w:r>
          </w:p>
          <w:p>
            <w:pPr>
              <w:widowControl/>
              <w:adjustRightInd w:val="0"/>
              <w:snapToGrid w:val="0"/>
              <w:ind w:firstLine="440" w:firstLineChars="200"/>
              <w:jc w:val="right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任职起止时间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2023年度从本公司获得的税前薪酬情况</w:t>
            </w:r>
          </w:p>
        </w:tc>
        <w:tc>
          <w:tcPr>
            <w:tcW w:w="12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2021-2023年任期激励收入</w:t>
            </w:r>
          </w:p>
        </w:tc>
        <w:tc>
          <w:tcPr>
            <w:tcW w:w="1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是否在股东单位或其他关联方领取薪酬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在关联方领取的税前薪酬总额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应付年薪</w:t>
            </w:r>
          </w:p>
        </w:tc>
        <w:tc>
          <w:tcPr>
            <w:tcW w:w="2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社会保险、企业年金、补充医疗保险及住房公积金的单位缴纳（存）部分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  <w:t>其他货币性收入</w:t>
            </w:r>
          </w:p>
        </w:tc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张  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董事长、党委书记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2022.03--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67.26 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26.31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color="4F81BD" w:themeColor="accent1" w:sz="4" w:space="0"/>
              <w:bottom w:val="single" w:color="auto" w:sz="4" w:space="0"/>
              <w:right w:val="single" w:color="4F81BD" w:themeColor="accent1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50.04</w:t>
            </w:r>
          </w:p>
        </w:tc>
        <w:tc>
          <w:tcPr>
            <w:tcW w:w="1406" w:type="dxa"/>
            <w:tcBorders>
              <w:top w:val="nil"/>
              <w:left w:val="single" w:color="4F81BD" w:themeColor="accen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否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韩智力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副董事长、党委副书记、总经理、总编辑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2022.03--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67.26 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22.99 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4F81BD" w:themeColor="accent1" w:sz="4" w:space="0"/>
              <w:bottom w:val="single" w:color="auto" w:sz="4" w:space="0"/>
              <w:right w:val="single" w:color="4F81BD" w:themeColor="accent1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28.02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4F81BD" w:themeColor="accen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否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蔡学军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监事会主席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2020.12—2024.04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67.26 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26.24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color="4F81BD" w:themeColor="accent1" w:sz="4" w:space="0"/>
              <w:bottom w:val="single" w:color="auto" w:sz="4" w:space="0"/>
              <w:right w:val="single" w:color="4F81BD" w:themeColor="accent1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48.67</w:t>
            </w:r>
          </w:p>
        </w:tc>
        <w:tc>
          <w:tcPr>
            <w:tcW w:w="1406" w:type="dxa"/>
            <w:tcBorders>
              <w:top w:val="nil"/>
              <w:left w:val="single" w:color="4F81BD" w:themeColor="accen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否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高  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副总编辑、正司级领导干部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2021.05—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60.53 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21.16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color="4F81BD" w:themeColor="accent1" w:sz="4" w:space="0"/>
              <w:bottom w:val="single" w:color="auto" w:sz="4" w:space="0"/>
              <w:right w:val="single" w:color="4F81BD" w:themeColor="accent1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45.03</w:t>
            </w:r>
          </w:p>
        </w:tc>
        <w:tc>
          <w:tcPr>
            <w:tcW w:w="1406" w:type="dxa"/>
            <w:tcBorders>
              <w:top w:val="nil"/>
              <w:left w:val="single" w:color="4F81BD" w:themeColor="accen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否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冯  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董事、党委副书记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2013.04—2024.04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60.53 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24.05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color="4F81BD" w:themeColor="accent1" w:sz="4" w:space="0"/>
              <w:bottom w:val="single" w:color="auto" w:sz="4" w:space="0"/>
              <w:right w:val="single" w:color="4F81BD" w:themeColor="accent1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45.03</w:t>
            </w:r>
          </w:p>
        </w:tc>
        <w:tc>
          <w:tcPr>
            <w:tcW w:w="1406" w:type="dxa"/>
            <w:tcBorders>
              <w:top w:val="nil"/>
              <w:left w:val="single" w:color="4F81BD" w:themeColor="accen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否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魏  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董事、副总经理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2019.08--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60.53 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21.32 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color="4F81BD" w:themeColor="accent1" w:sz="4" w:space="0"/>
              <w:bottom w:val="single" w:color="auto" w:sz="4" w:space="0"/>
              <w:right w:val="single" w:color="4F81BD" w:themeColor="accent1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45.03</w:t>
            </w:r>
          </w:p>
        </w:tc>
        <w:tc>
          <w:tcPr>
            <w:tcW w:w="1406" w:type="dxa"/>
            <w:tcBorders>
              <w:top w:val="nil"/>
              <w:left w:val="single" w:color="4F81BD" w:themeColor="accen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否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葛  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原董事、副总编辑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2020.12--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60.53 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26.69 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4F81BD" w:themeColor="accent1" w:sz="4" w:space="0"/>
              <w:bottom w:val="single" w:color="auto" w:sz="4" w:space="0"/>
              <w:right w:val="single" w:color="4F81BD" w:themeColor="accent1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45.03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4F81BD" w:themeColor="accen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否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黄卫来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原董事、副总经理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2009.12—2023.05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25.22 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10.81 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4F81BD" w:themeColor="accent1" w:sz="4" w:space="0"/>
              <w:bottom w:val="single" w:color="auto" w:sz="4" w:space="0"/>
              <w:right w:val="single" w:color="4F81BD" w:themeColor="accent1" w:sz="4" w:space="0"/>
            </w:tcBorders>
          </w:tcPr>
          <w:p>
            <w:pPr>
              <w:widowControl/>
              <w:spacing w:before="120" w:beforeLine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36.21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4F81BD" w:themeColor="accen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否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范  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原董事长、党委书记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2017.06—2022.02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4F81BD" w:themeColor="accent1" w:sz="4" w:space="0"/>
              <w:bottom w:val="single" w:color="auto" w:sz="4" w:space="0"/>
              <w:right w:val="single" w:color="4F81BD" w:themeColor="accent1" w:sz="4" w:space="0"/>
            </w:tcBorders>
          </w:tcPr>
          <w:p>
            <w:pPr>
              <w:widowControl/>
              <w:spacing w:before="120" w:beforeLine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17.81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4F81BD" w:themeColor="accen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否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梁江航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原董事、副总经理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2009.12—2022.12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4F81BD" w:themeColor="accent1" w:sz="4" w:space="0"/>
              <w:bottom w:val="single" w:color="auto" w:sz="4" w:space="0"/>
              <w:right w:val="single" w:color="4F81BD" w:themeColor="accent1" w:sz="4" w:space="0"/>
            </w:tcBorders>
          </w:tcPr>
          <w:p>
            <w:pPr>
              <w:widowControl/>
              <w:spacing w:before="72" w:beforeLines="3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27.38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4F81BD" w:themeColor="accen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否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</w:tbl>
    <w:p>
      <w:pPr>
        <w:rPr>
          <w:rFonts w:hint="default" w:ascii="Times New Roman" w:hAnsi="Times New Roman" w:eastAsia="楷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楷体" w:cs="Times New Roman"/>
          <w:kern w:val="0"/>
          <w:sz w:val="28"/>
          <w:szCs w:val="28"/>
        </w:rPr>
        <w:t>备注：上表披露薪酬为我公司负责人报告期内全部应发税前薪酬（不含发放的以往年度绩效年薪）</w:t>
      </w:r>
    </w:p>
    <w:p>
      <w:pPr>
        <w:rPr>
          <w:rFonts w:hint="default" w:ascii="Times New Roman" w:hAnsi="Times New Roman" w:eastAsia="楷体" w:cs="Times New Roman"/>
          <w:kern w:val="0"/>
          <w:sz w:val="28"/>
          <w:szCs w:val="28"/>
        </w:rPr>
      </w:pPr>
    </w:p>
    <w:p>
      <w:pPr>
        <w:rPr>
          <w:rFonts w:hint="default" w:ascii="Times New Roman" w:hAnsi="Times New Roman" w:eastAsia="楷体" w:cs="Times New Roman"/>
          <w:kern w:val="0"/>
          <w:sz w:val="28"/>
          <w:szCs w:val="28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中国人力资源和社会保障出版集团有限公司    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2024年12月18日              </w:t>
      </w:r>
    </w:p>
    <w:sectPr>
      <w:pgSz w:w="16838" w:h="11906" w:orient="landscape"/>
      <w:pgMar w:top="794" w:right="1440" w:bottom="79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FB"/>
    <w:rsid w:val="00000703"/>
    <w:rsid w:val="00022F42"/>
    <w:rsid w:val="00050472"/>
    <w:rsid w:val="00055B4B"/>
    <w:rsid w:val="000719E6"/>
    <w:rsid w:val="00072BD6"/>
    <w:rsid w:val="000828B3"/>
    <w:rsid w:val="000B7D5F"/>
    <w:rsid w:val="000D06A3"/>
    <w:rsid w:val="000D7996"/>
    <w:rsid w:val="001320DB"/>
    <w:rsid w:val="00142E8D"/>
    <w:rsid w:val="001704FC"/>
    <w:rsid w:val="00175856"/>
    <w:rsid w:val="001A115E"/>
    <w:rsid w:val="001B0B47"/>
    <w:rsid w:val="001F1DF4"/>
    <w:rsid w:val="001F48F4"/>
    <w:rsid w:val="001F588F"/>
    <w:rsid w:val="002268B7"/>
    <w:rsid w:val="00241D4D"/>
    <w:rsid w:val="00254BAD"/>
    <w:rsid w:val="0026423B"/>
    <w:rsid w:val="002B167F"/>
    <w:rsid w:val="002C3BC2"/>
    <w:rsid w:val="002D1521"/>
    <w:rsid w:val="002F236A"/>
    <w:rsid w:val="002F5265"/>
    <w:rsid w:val="003356FF"/>
    <w:rsid w:val="00350CD6"/>
    <w:rsid w:val="00391046"/>
    <w:rsid w:val="00394C0D"/>
    <w:rsid w:val="003D1E1E"/>
    <w:rsid w:val="003E7F29"/>
    <w:rsid w:val="00404BAF"/>
    <w:rsid w:val="004234D7"/>
    <w:rsid w:val="00467CCE"/>
    <w:rsid w:val="00470F9D"/>
    <w:rsid w:val="00483F85"/>
    <w:rsid w:val="004C4B12"/>
    <w:rsid w:val="004D4B81"/>
    <w:rsid w:val="004D61E0"/>
    <w:rsid w:val="004D79EA"/>
    <w:rsid w:val="00527621"/>
    <w:rsid w:val="00570C2A"/>
    <w:rsid w:val="005940CF"/>
    <w:rsid w:val="005B799C"/>
    <w:rsid w:val="005D0E62"/>
    <w:rsid w:val="005F4929"/>
    <w:rsid w:val="00600297"/>
    <w:rsid w:val="00601B8F"/>
    <w:rsid w:val="0060691F"/>
    <w:rsid w:val="00635A5F"/>
    <w:rsid w:val="006E2391"/>
    <w:rsid w:val="00731868"/>
    <w:rsid w:val="00742894"/>
    <w:rsid w:val="007719E2"/>
    <w:rsid w:val="007829C3"/>
    <w:rsid w:val="00783216"/>
    <w:rsid w:val="007843B5"/>
    <w:rsid w:val="00795C54"/>
    <w:rsid w:val="007B18C0"/>
    <w:rsid w:val="007C767D"/>
    <w:rsid w:val="007D67FB"/>
    <w:rsid w:val="007E1377"/>
    <w:rsid w:val="007E3818"/>
    <w:rsid w:val="00815056"/>
    <w:rsid w:val="008644B1"/>
    <w:rsid w:val="0087389E"/>
    <w:rsid w:val="008F5874"/>
    <w:rsid w:val="009020A2"/>
    <w:rsid w:val="009036A7"/>
    <w:rsid w:val="009111E9"/>
    <w:rsid w:val="00914999"/>
    <w:rsid w:val="0093629F"/>
    <w:rsid w:val="00964894"/>
    <w:rsid w:val="00967DC9"/>
    <w:rsid w:val="009D74F9"/>
    <w:rsid w:val="00A264A8"/>
    <w:rsid w:val="00A660BF"/>
    <w:rsid w:val="00A84674"/>
    <w:rsid w:val="00AB4398"/>
    <w:rsid w:val="00AC2B5C"/>
    <w:rsid w:val="00AD4078"/>
    <w:rsid w:val="00AF2710"/>
    <w:rsid w:val="00AF41E0"/>
    <w:rsid w:val="00B11995"/>
    <w:rsid w:val="00B578CA"/>
    <w:rsid w:val="00B815AD"/>
    <w:rsid w:val="00B82497"/>
    <w:rsid w:val="00B853E9"/>
    <w:rsid w:val="00C01136"/>
    <w:rsid w:val="00C06281"/>
    <w:rsid w:val="00C065FF"/>
    <w:rsid w:val="00C104F1"/>
    <w:rsid w:val="00C35A77"/>
    <w:rsid w:val="00C64361"/>
    <w:rsid w:val="00C86C8A"/>
    <w:rsid w:val="00C9486D"/>
    <w:rsid w:val="00CB4F13"/>
    <w:rsid w:val="00CB5FFD"/>
    <w:rsid w:val="00CC53BA"/>
    <w:rsid w:val="00CD14E1"/>
    <w:rsid w:val="00CE21A2"/>
    <w:rsid w:val="00CF56B2"/>
    <w:rsid w:val="00D442EE"/>
    <w:rsid w:val="00D85797"/>
    <w:rsid w:val="00D860C1"/>
    <w:rsid w:val="00D9772C"/>
    <w:rsid w:val="00DA3E92"/>
    <w:rsid w:val="00DA7532"/>
    <w:rsid w:val="00DB55A2"/>
    <w:rsid w:val="00DE70B6"/>
    <w:rsid w:val="00DF69BB"/>
    <w:rsid w:val="00E01DCD"/>
    <w:rsid w:val="00E136EE"/>
    <w:rsid w:val="00E421B2"/>
    <w:rsid w:val="00E54E93"/>
    <w:rsid w:val="00E62D0C"/>
    <w:rsid w:val="00E675F7"/>
    <w:rsid w:val="00E743B2"/>
    <w:rsid w:val="00E91AE5"/>
    <w:rsid w:val="00EA0BAD"/>
    <w:rsid w:val="00EB49C7"/>
    <w:rsid w:val="00F118CD"/>
    <w:rsid w:val="00F5245C"/>
    <w:rsid w:val="1CBF1A2B"/>
    <w:rsid w:val="45E823CA"/>
    <w:rsid w:val="5E4F4102"/>
    <w:rsid w:val="6B3F1D08"/>
    <w:rsid w:val="75FE350B"/>
    <w:rsid w:val="7EDF4C6D"/>
    <w:rsid w:val="7FBE8A7A"/>
    <w:rsid w:val="9F9F391E"/>
    <w:rsid w:val="A1D7D8C7"/>
    <w:rsid w:val="DEFA7807"/>
    <w:rsid w:val="DF9608CD"/>
    <w:rsid w:val="DFFF617B"/>
    <w:rsid w:val="E7FE8B0D"/>
    <w:rsid w:val="EFFEDBC1"/>
    <w:rsid w:val="FDF6DD60"/>
    <w:rsid w:val="FF5D92D3"/>
    <w:rsid w:val="FF6B7668"/>
    <w:rsid w:val="FF7F61CF"/>
    <w:rsid w:val="FFBF9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14</TotalTime>
  <ScaleCrop>false</ScaleCrop>
  <LinksUpToDate>false</LinksUpToDate>
  <CharactersWithSpaces>793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2016-07-03T01:11:00Z</dcterms:created>
  <dc:creator>liuw</dc:creator>
  <cp:lastModifiedBy>admin</cp:lastModifiedBy>
  <cp:lastPrinted>2024-12-24T06:35:00Z</cp:lastPrinted>
  <dcterms:modified xsi:type="dcterms:W3CDTF">2024-12-25T08:32:50Z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