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9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5"/>
        <w:gridCol w:w="3747"/>
        <w:gridCol w:w="168"/>
        <w:gridCol w:w="3579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5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2018年度各省（区、市）中小学正高级教师指标数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指标数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37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天津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山西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吉林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江苏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145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安徽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福建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山东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259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广西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四川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贵州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116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西藏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陕西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甘肃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青海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宁夏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新疆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4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兵团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3604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1620"/>
    <w:rsid w:val="24771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2018-09-06T02:49:00Z</dcterms:created>
  <dc:creator>装机时修改</dc:creator>
  <cp:lastModifiedBy>装机时修改</cp:lastModifiedBy>
  <dcterms:modified xsi:type="dcterms:W3CDTF">2018-09-06T02:51:22Z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