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bCs/>
          <w:sz w:val="32"/>
        </w:rPr>
      </w:pPr>
      <w:r>
        <w:rPr>
          <w:rFonts w:hint="eastAsia" w:ascii="黑体" w:hAnsi="黑体" w:eastAsia="黑体"/>
          <w:bCs/>
          <w:sz w:val="30"/>
          <w:szCs w:val="30"/>
        </w:rPr>
        <w:t>附件</w:t>
      </w:r>
      <w:r>
        <w:rPr>
          <w:rFonts w:ascii="黑体" w:hAnsi="黑体" w:eastAsia="黑体"/>
          <w:bCs/>
          <w:sz w:val="30"/>
          <w:szCs w:val="30"/>
        </w:rPr>
        <w:t>1</w:t>
      </w:r>
    </w:p>
    <w:p>
      <w:pPr>
        <w:jc w:val="both"/>
        <w:rPr>
          <w:rFonts w:hint="eastAsia" w:ascii="方正小标宋_GBK" w:eastAsia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eastAsia="方正小标宋_GBK"/>
          <w:bCs/>
          <w:color w:val="000000"/>
          <w:kern w:val="0"/>
          <w:sz w:val="36"/>
          <w:szCs w:val="36"/>
        </w:rPr>
        <w:t>第十二届全国农业技术推广研究员任职资格评审</w:t>
      </w:r>
    </w:p>
    <w:p>
      <w:pPr>
        <w:jc w:val="center"/>
        <w:rPr>
          <w:rFonts w:hint="eastAsia" w:ascii="方正小标宋_GBK" w:eastAsia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color w:val="000000"/>
          <w:kern w:val="0"/>
          <w:sz w:val="36"/>
          <w:szCs w:val="36"/>
        </w:rPr>
        <w:t>推 荐 指 标 表</w:t>
      </w:r>
    </w:p>
    <w:p>
      <w:pPr>
        <w:snapToGrid w:val="0"/>
        <w:spacing w:line="260" w:lineRule="atLeast"/>
        <w:jc w:val="center"/>
        <w:rPr>
          <w:sz w:val="18"/>
          <w:szCs w:val="18"/>
        </w:rPr>
      </w:pPr>
    </w:p>
    <w:tbl>
      <w:tblPr>
        <w:tblStyle w:val="3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517"/>
        <w:gridCol w:w="1516"/>
        <w:gridCol w:w="1972"/>
        <w:gridCol w:w="133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省（区、市）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推广机构推荐指标数</w:t>
            </w:r>
          </w:p>
        </w:tc>
        <w:tc>
          <w:tcPr>
            <w:tcW w:w="15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非推广机构推荐指标数</w:t>
            </w:r>
          </w:p>
        </w:tc>
        <w:tc>
          <w:tcPr>
            <w:tcW w:w="197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省（区、市）</w:t>
            </w:r>
          </w:p>
        </w:tc>
        <w:tc>
          <w:tcPr>
            <w:tcW w:w="133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推广机构推荐指标数</w:t>
            </w:r>
          </w:p>
        </w:tc>
        <w:tc>
          <w:tcPr>
            <w:tcW w:w="15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非推广机构推荐指标数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北京市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35 </w:t>
            </w:r>
          </w:p>
        </w:tc>
        <w:tc>
          <w:tcPr>
            <w:tcW w:w="15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 </w:t>
            </w:r>
          </w:p>
        </w:tc>
        <w:tc>
          <w:tcPr>
            <w:tcW w:w="197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湖南省</w:t>
            </w:r>
          </w:p>
        </w:tc>
        <w:tc>
          <w:tcPr>
            <w:tcW w:w="133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35 </w:t>
            </w:r>
          </w:p>
        </w:tc>
        <w:tc>
          <w:tcPr>
            <w:tcW w:w="159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天津市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广东省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36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河北省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115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29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广西壮族自治区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55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山西省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47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11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海南省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10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内蒙古自治区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115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29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重庆市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41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辽宁省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72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18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四川省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110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吉林省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60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贵州省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45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黑龙江省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98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24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云南省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100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上海市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西藏自治区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江苏省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陕西省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62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60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甘肃省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56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安徽省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青海省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35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福建省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宁夏回族自治区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50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江西省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55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14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新疆维吾尔自治区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38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新疆生产建设兵团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28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河南省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110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27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农业部直属单位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42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1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45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11 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</w:t>
            </w:r>
            <w:r>
              <w:rPr>
                <w:rFonts w:eastAsia="黑体"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kern w:val="0"/>
                <w:sz w:val="24"/>
              </w:rPr>
              <w:t>计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C67A8"/>
    <w:rsid w:val="355C67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2016-07-25T06:14:00Z</dcterms:created>
  <dc:creator>Administrator</dc:creator>
  <cp:lastModifiedBy>Administrator</cp:lastModifiedBy>
  <dcterms:modified xsi:type="dcterms:W3CDTF">2016-07-25T06:15:19Z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