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Times New Roman"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Times New Roman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Cs/>
          <w:sz w:val="44"/>
          <w:szCs w:val="44"/>
        </w:rPr>
        <w:t>查询车辆登记情况回函</w:t>
      </w:r>
    </w:p>
    <w:bookmarkEnd w:id="0"/>
    <w:p>
      <w:pPr>
        <w:ind w:firstLine="42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函〔   〕  号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：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你单位发来《查询车辆登记情况通知书》（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人社监查〔    〕   号）收悉。按照要求，我单位依法查询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</w:t>
      </w:r>
    </w:p>
    <w:p>
      <w:pPr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车辆登记情况。现将查询结果提供你单位（附后）。 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Calibri" w:hAnsi="Calibri" w:eastAsia="宋体" w:cs="Times New Roman"/>
          <w:sz w:val="32"/>
          <w:szCs w:val="32"/>
        </w:rPr>
      </w:pPr>
    </w:p>
    <w:p>
      <w:pPr>
        <w:ind w:firstLine="2080" w:firstLineChars="65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（公安机关交通管理部门查询单位盖章）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2441F"/>
    <w:rsid w:val="5B424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2020-06-11T06:20:00Z</dcterms:created>
  <dc:creator>lenovo</dc:creator>
  <cp:lastModifiedBy>lenovo</cp:lastModifiedBy>
  <dcterms:modified xsi:type="dcterms:W3CDTF">2020-06-11T06:20:46Z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