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人才市场管理规定</w:t>
      </w:r>
      <w:r>
        <w:rPr>
          <w:rFonts w:hint="eastAsia" w:asciiTheme="minorEastAsia" w:hAnsiTheme="minorEastAsia" w:cstheme="minorEastAsia"/>
          <w:sz w:val="44"/>
          <w:szCs w:val="44"/>
          <w:lang w:eastAsia="zh-CN"/>
        </w:rPr>
        <w:t xml:space="preserve">  </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（2001年9月11日人事部、国家工商行政管理总局令第1号公布</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根据2005年3月22日《人事部、国家工商行政管理总局关于修改&lt;人才市场管理规定&gt;的决定》第一次修订</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根据2015年4月30日《人力资源社会保障部关于修改部分规章的决定》第二次修订</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根据2019年12月9日《人力资源社会保障部关于修改部分规章的决定》第三次修订</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根据2019年12月31日《人力资源社会保障部关于修改部分规章的决定》第四次修订）</w:t>
      </w:r>
    </w:p>
    <w:p>
      <w:pPr>
        <w:ind w:firstLine="640" w:firstLineChars="200"/>
        <w:rPr>
          <w:rFonts w:hint="eastAsia" w:ascii="楷体_GB2312" w:hAnsi="楷体_GB2312" w:eastAsia="楷体_GB2312" w:cs="楷体_GB2312"/>
          <w:color w:val="333333"/>
          <w:sz w:val="32"/>
          <w:szCs w:val="32"/>
          <w:shd w:val="clear" w:color="auto" w:fill="FFFFFF"/>
        </w:rPr>
      </w:pPr>
    </w:p>
    <w:p>
      <w:pPr>
        <w:numPr>
          <w:ilvl w:val="0"/>
          <w:numId w:val="1"/>
        </w:numPr>
        <w:jc w:val="center"/>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总则</w:t>
      </w:r>
    </w:p>
    <w:p>
      <w:pPr>
        <w:numPr>
          <w:ilvl w:val="0"/>
          <w:numId w:val="0"/>
        </w:numPr>
        <w:jc w:val="both"/>
        <w:rPr>
          <w:rFonts w:hint="eastAsia" w:ascii="黑体" w:hAnsi="黑体" w:eastAsia="黑体" w:cs="黑体"/>
          <w:color w:val="333333"/>
          <w:sz w:val="32"/>
          <w:szCs w:val="32"/>
          <w:shd w:val="clear" w:color="auto" w:fill="FFFFFF"/>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 w:hAnsi="仿宋" w:eastAsia="仿宋" w:cs="仿宋"/>
          <w:color w:val="000000"/>
          <w:kern w:val="0"/>
          <w:sz w:val="32"/>
          <w:szCs w:val="32"/>
          <w:lang w:val="en-US" w:eastAsia="zh-CN" w:bidi="ar"/>
        </w:rPr>
        <w:t>　　</w:t>
      </w:r>
      <w:r>
        <w:rPr>
          <w:rFonts w:hint="eastAsia" w:ascii="黑体" w:hAnsi="黑体" w:eastAsia="黑体" w:cs="黑体"/>
          <w:color w:val="000000"/>
          <w:kern w:val="0"/>
          <w:sz w:val="32"/>
          <w:szCs w:val="32"/>
          <w:lang w:val="en-US" w:eastAsia="zh-CN" w:bidi="ar"/>
        </w:rPr>
        <w:t>第一条</w:t>
      </w:r>
      <w:bookmarkStart w:id="0" w:name="_GoBack"/>
      <w:bookmarkEnd w:id="0"/>
      <w:r>
        <w:rPr>
          <w:rFonts w:hint="eastAsia" w:ascii="黑体" w:hAnsi="黑体" w:eastAsia="黑体" w:cs="黑体"/>
          <w:color w:val="000000"/>
          <w:kern w:val="0"/>
          <w:sz w:val="32"/>
          <w:szCs w:val="32"/>
          <w:lang w:val="en-US" w:eastAsia="zh-CN" w:bidi="ar"/>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为了建立和完善机制健全、运行规范、服务周到、指导监督有力的人才市场体系，优化人才资源配置，规范人才市场活动，维护人才、用人单位和人才中介服务机构的合法权益，根据有关法律、法规，制定本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本规定所称的人才市场管理，是指对人才中介服务机构从事人才中介服务、用人单位招聘和个人应聘以及与之相关活动的管理。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人才市场服务的对象是指各类用人单位和具有中专以上学历或取得专业技术资格的人员，以及其他从事专业技术或管理工作的人员。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人才市场活动应当遵守国家的法律、法规及政策规定，坚持公开、平等、竞争、择优的原则，实行单位自主用人，个人自主择业。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333333"/>
          <w:kern w:val="2"/>
          <w:sz w:val="32"/>
          <w:szCs w:val="32"/>
          <w:shd w:val="clear" w:color="auto" w:fill="FFFFFF"/>
          <w:lang w:val="en-US" w:eastAsia="zh-CN" w:bidi="ar-SA"/>
        </w:rPr>
        <w:t>县级以上政府人事行政部门是人才市场的综合管理部门，县级以上工商行政管理部门在职责范围内依法监督管理人才市场。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第二章  人才中介服务机构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第五条  </w:t>
      </w:r>
      <w:r>
        <w:rPr>
          <w:rFonts w:hint="eastAsia" w:ascii="仿宋_GB2312" w:hAnsi="仿宋_GB2312" w:eastAsia="仿宋_GB2312" w:cs="仿宋_GB2312"/>
          <w:color w:val="333333"/>
          <w:kern w:val="2"/>
          <w:sz w:val="32"/>
          <w:szCs w:val="32"/>
          <w:shd w:val="clear" w:color="auto" w:fill="FFFFFF"/>
          <w:lang w:val="en-US" w:eastAsia="zh-CN" w:bidi="ar-SA"/>
        </w:rPr>
        <w:t>本规定所称人才中介服务机构是指为用人单位和人才提供中介服务及其他相关服务的专营或兼营的组织。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人才中介服务机构的设置应当符合经济和社会发展的需要，根据人才市场发展的要求，统筹规划，合理布局。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2"/>
          <w:sz w:val="32"/>
          <w:szCs w:val="32"/>
          <w:shd w:val="clear" w:color="auto" w:fill="FFFFFF"/>
          <w:lang w:val="en-US" w:eastAsia="zh-CN" w:bidi="ar-SA"/>
        </w:rPr>
        <w:t>设立人才中介服务机构应具备下列条件：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（一）有与开展人才中介业务相适应的场所、设施；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（二）有5名以上大专以上学历、取得人才中介服务资格证书的专职工作人员；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（三）有健全可行的工作章程和制度；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（四）有独立承担民事责任的能力；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（五）具备相关法律、法规规定的其他条件。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设立人才中介服务机构，可以通过信函、电报、电传、传真、电子数据交换和电子邮件等方式向政府人事行政部门提出申请，并按本规定第六条的要求提交有关证明材料，但学历证明除外。其中设立固定人才交流场所的，须做专门的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未经政府人事行政部门批准，不得设立人才中介服务机构。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设立人才中介服务机构应当依据管理权限由县级以上政府人事行政部门（以下简称审批机关）审批。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人才中介服务机构设立分支机构的，应当在征得原审批机关的书面同意后，由分支机构所在地政府人事行政部门审批。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政府人事行政部门应当建立完善人才中介服务机构许可制度，并在行政机关网站公布审批程序、期限和需要提交的全部材料的目录，以及批准设立的人才中介服务机构的名录等信息。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审批机关应当在接到设立人才中介服务机构申请报告之日起二十日内审核完毕，二十日内不能作出决定的，经本行政机关负责人批准，可以延长十日，并应当将延长期限的理由告知申请人。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批准同意的，发给《人才中介服务许可证》（以下简称许可证），并应当在作出决定之日起十日内向申请人颁发、送达许可证，不同意的应当书面通知申请人，并说明理由。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2"/>
          <w:sz w:val="32"/>
          <w:szCs w:val="32"/>
          <w:shd w:val="clear" w:color="auto" w:fill="FFFFFF"/>
          <w:lang w:val="en-US" w:eastAsia="zh-CN" w:bidi="ar-SA"/>
        </w:rPr>
        <w:t>互联网信息服务提供者专营或兼营人才信息网络中介服务的，必须申领许可证。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人才中介服务机构可以从事下列业务：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（一）人才供求信息的收集、整理、储存、发布和咨询服务；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（二）人才信息网络服务；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（三）人才推荐；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（四）人才招聘；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（五）人才培训；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（六）人才测评；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（七）法规、规章规定的其他有关业务。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审批机关可以根据人才中介服务机构所在地区或行业的经济、社会发展需要以及人才中介服务机构自身的设备条件、人员和管理情况等，批准其开展一项或多项业务。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人才中介服务机构应当依法开展经营业务活动，不得超越许可证核准的业务范围经营；不得采取不正当竞争手段从事中介活动；不得提供虚假信息或作虚假承诺。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人才中介服务机构应当公开服务内容和工作程序，公布收费项目和标准。收费项目和标准，应当符合国家和省、自治区、直辖市的有关规定。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审批机关负责对其批准成立的人才中介服务机构依法进行检查或抽查，并可以查阅或者要求其报送有关材料。人才中介服务机构应接受检查，并如实提供有关情况和材料。审批机关应公布检查结果。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第十五条  </w:t>
      </w:r>
      <w:r>
        <w:rPr>
          <w:rFonts w:hint="eastAsia" w:ascii="仿宋_GB2312" w:hAnsi="仿宋_GB2312" w:eastAsia="仿宋_GB2312" w:cs="仿宋_GB2312"/>
          <w:color w:val="333333"/>
          <w:kern w:val="2"/>
          <w:sz w:val="32"/>
          <w:szCs w:val="32"/>
          <w:shd w:val="clear" w:color="auto" w:fill="FFFFFF"/>
          <w:lang w:val="en-US" w:eastAsia="zh-CN" w:bidi="ar-SA"/>
        </w:rPr>
        <w:t>人才中介服务机构有改变名称、住所、经营范围、法定代表人以及停业、终止等情形的，应当按原审批程序办理变更或者注销登记手续。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第十六条  </w:t>
      </w:r>
      <w:r>
        <w:rPr>
          <w:rFonts w:hint="eastAsia" w:ascii="仿宋_GB2312" w:hAnsi="仿宋_GB2312" w:eastAsia="仿宋_GB2312" w:cs="仿宋_GB2312"/>
          <w:color w:val="333333"/>
          <w:kern w:val="2"/>
          <w:sz w:val="32"/>
          <w:szCs w:val="32"/>
          <w:shd w:val="clear" w:color="auto" w:fill="FFFFFF"/>
          <w:lang w:val="en-US" w:eastAsia="zh-CN" w:bidi="ar-SA"/>
        </w:rPr>
        <w:t>人才中介服务机构可以建立行业组织，协调行业内部活动，促进公平竞争，提高服务质量，规范职业道德，维护行业成员的合法权益。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第三章  人事代理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第十七条  </w:t>
      </w:r>
      <w:r>
        <w:rPr>
          <w:rFonts w:hint="eastAsia" w:ascii="仿宋_GB2312" w:hAnsi="仿宋_GB2312" w:eastAsia="仿宋_GB2312" w:cs="仿宋_GB2312"/>
          <w:color w:val="333333"/>
          <w:kern w:val="2"/>
          <w:sz w:val="32"/>
          <w:szCs w:val="32"/>
          <w:shd w:val="clear" w:color="auto" w:fill="FFFFFF"/>
          <w:lang w:val="en-US" w:eastAsia="zh-CN" w:bidi="ar-SA"/>
        </w:rPr>
        <w:t>人才中介服务机构可在规定业务范围内接受用人单位和个人委托，从事各类人事代理服务。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开展以下人事代理业务必须经过政府人事行政部门的授权。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  流动人员人事档案管理；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  因私出国政审；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  在规定的范围内申报或组织评审专业技术职务任职资格；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  转正定级和工龄核定；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  大中专毕业生接收手续；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  其他需经授权的人事代理事项。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人事代理方式可由单位集体委托代理，也可由个人委托代理；可多项委托代理，也可单项委托代理；可单位全员委托代理，也可部分人员委托代理。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第二十条  </w:t>
      </w:r>
      <w:r>
        <w:rPr>
          <w:rFonts w:hint="eastAsia" w:ascii="仿宋_GB2312" w:hAnsi="仿宋_GB2312" w:eastAsia="仿宋_GB2312" w:cs="仿宋_GB2312"/>
          <w:color w:val="333333"/>
          <w:kern w:val="2"/>
          <w:sz w:val="32"/>
          <w:szCs w:val="32"/>
          <w:shd w:val="clear" w:color="auto" w:fill="FFFFFF"/>
          <w:lang w:val="en-US" w:eastAsia="zh-CN" w:bidi="ar-SA"/>
        </w:rPr>
        <w:t>单位办理委托人事代理，须向代理机构提交有效证件以及委托书，确定委托代理项目。经代理机构审定后，由代理机构与委托单位签定人事代理合同书，明确双方的权利和义务，确立人事代理关系。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个人委托办理人事代理，根据委托者的不同情况，须向代理机构提交有关证件复印件以及与代理有关的证明材料。经代理机构审定后，由代理机构与个人签订人事代理合同书，确立人事代理关系。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第四章  招聘与应聘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人才中介服务机构举办人才交流会的，应当制定相应的组织实施办法、应急预案和安全保卫工作方案，并对参加人才交流会的招聘单位的主体资格真实性和招用人员简章真实性进行核实，对招聘中的各项活动进行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第二十二条  </w:t>
      </w:r>
      <w:r>
        <w:rPr>
          <w:rFonts w:hint="eastAsia" w:ascii="仿宋_GB2312" w:hAnsi="仿宋_GB2312" w:eastAsia="仿宋_GB2312" w:cs="仿宋_GB2312"/>
          <w:color w:val="333333"/>
          <w:kern w:val="2"/>
          <w:sz w:val="32"/>
          <w:szCs w:val="32"/>
          <w:shd w:val="clear" w:color="auto" w:fill="FFFFFF"/>
          <w:lang w:val="en-US" w:eastAsia="zh-CN" w:bidi="ar-SA"/>
        </w:rPr>
        <w:t>用人单位可以通过委托人才中介服务机构、参加人才交流会、在公共媒体和互联网发布信息以及其他合法方式招聘人才。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第二十三条  </w:t>
      </w:r>
      <w:r>
        <w:rPr>
          <w:rFonts w:hint="eastAsia" w:ascii="仿宋_GB2312" w:hAnsi="仿宋_GB2312" w:eastAsia="仿宋_GB2312" w:cs="仿宋_GB2312"/>
          <w:color w:val="333333"/>
          <w:kern w:val="2"/>
          <w:sz w:val="32"/>
          <w:szCs w:val="32"/>
          <w:shd w:val="clear" w:color="auto" w:fill="FFFFFF"/>
          <w:lang w:val="en-US" w:eastAsia="zh-CN" w:bidi="ar-SA"/>
        </w:rPr>
        <w:t>用人单位公开招聘人才，应当出具有关部门批准其设立的文件或营业执照（副本），并如实公布拟聘用人员的数量、岗位和条件。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用人单位在招聘人才时，不得以民族、宗教信仰为由拒绝聘用或者提高聘用标准；除国家规定的不适合妇女工作的岗位外，不得以性别为由拒绝招聘妇女或提高对妇女的招聘条件。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第二十四条  </w:t>
      </w:r>
      <w:r>
        <w:rPr>
          <w:rFonts w:hint="eastAsia" w:ascii="仿宋_GB2312" w:hAnsi="仿宋_GB2312" w:eastAsia="仿宋_GB2312" w:cs="仿宋_GB2312"/>
          <w:color w:val="333333"/>
          <w:kern w:val="2"/>
          <w:sz w:val="32"/>
          <w:szCs w:val="32"/>
          <w:shd w:val="clear" w:color="auto" w:fill="FFFFFF"/>
          <w:lang w:val="en-US" w:eastAsia="zh-CN" w:bidi="ar-SA"/>
        </w:rPr>
        <w:t>用人单位招聘人才，不得以任何名义向应聘者收取费用，不得有欺诈行为或采取其他方式谋取非法利益。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第二十五条  </w:t>
      </w:r>
      <w:r>
        <w:rPr>
          <w:rFonts w:hint="eastAsia" w:ascii="仿宋_GB2312" w:hAnsi="仿宋_GB2312" w:eastAsia="仿宋_GB2312" w:cs="仿宋_GB2312"/>
          <w:color w:val="333333"/>
          <w:kern w:val="2"/>
          <w:sz w:val="32"/>
          <w:szCs w:val="32"/>
          <w:shd w:val="clear" w:color="auto" w:fill="FFFFFF"/>
          <w:lang w:val="en-US" w:eastAsia="zh-CN" w:bidi="ar-SA"/>
        </w:rPr>
        <w:t>人才中介服务机构通过各种形式、在各种媒体（含互联网）为用人单位发布人才招聘广告，不得超出许可业务范围。广告发布者不得为超出许可业务范围或无许可证的中介服务机构发布人才招聘广告。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用人单位不得招聘下列人员：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（一）正在承担国家、省重点工程、科研项目的技术和管理的主要人员，未经单位或主管部门同意的；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（二）由国家统一派出而又未满轮换年限的赴新疆、西藏工作的人员；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（三）正在从事涉及国家安全或重要机密工作的人员；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（四）有违法违纪嫌疑正在依法接受审查尚未结案的人员；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（五）法律、法规规定暂时不能流动的其他特殊岗位的人员。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人才应聘可以通过人才中介服务机构、人才信息网络、人才交流会或直接与用人单位联系等形式进行。应聘时出具的证件以及履历等相关材料，必须真实、有效。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应聘人才离开原单位，应当按照国家的有关政策规定，遵守与原单位签定的合同或协议，不得擅自离职。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通过辞职或调动方式离开原单位的，应当按照国家的有关辞职、调动的规定办理手续。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对于符合国家人才流动政策规定的应聘人才，所在单位应当及时办理有关手续，按照国家有关规定为应聘人才提供证明文件以及相关材料，不得在国家规定之外另行设置限制条件。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应聘人才凡经单位出资培训的，如个人与单位订有合同，培训费问题按合同规定办理；没有合同的，单位可以适当收取培训费，收取标准按培训后回单位服务的年限，按每年递减20%的比例计算。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第三十条  </w:t>
      </w:r>
      <w:r>
        <w:rPr>
          <w:rFonts w:hint="eastAsia" w:ascii="仿宋_GB2312" w:hAnsi="仿宋_GB2312" w:eastAsia="仿宋_GB2312" w:cs="仿宋_GB2312"/>
          <w:color w:val="333333"/>
          <w:kern w:val="2"/>
          <w:sz w:val="32"/>
          <w:szCs w:val="32"/>
          <w:shd w:val="clear" w:color="auto" w:fill="FFFFFF"/>
          <w:lang w:val="en-US" w:eastAsia="zh-CN" w:bidi="ar-SA"/>
        </w:rPr>
        <w:t>应聘人才在应聘时和离开原单位后，不得带走原单位的技术资料和设备器材等，不得侵犯原单位的知识产权、商业秘密及其他合法权益。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用人单位与应聘人才确定聘用关系后，应当在平等自愿、协商一致的基础上，依法签定聘用合同或劳动合同。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第五章  罚则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第三十二条  </w:t>
      </w:r>
      <w:r>
        <w:rPr>
          <w:rFonts w:hint="eastAsia" w:ascii="仿宋_GB2312" w:hAnsi="仿宋_GB2312" w:eastAsia="仿宋_GB2312" w:cs="仿宋_GB2312"/>
          <w:color w:val="333333"/>
          <w:kern w:val="2"/>
          <w:sz w:val="32"/>
          <w:szCs w:val="32"/>
          <w:shd w:val="clear" w:color="auto" w:fill="FFFFFF"/>
          <w:lang w:val="en-US" w:eastAsia="zh-CN" w:bidi="ar-SA"/>
        </w:rPr>
        <w:t>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第三十三条  </w:t>
      </w:r>
      <w:r>
        <w:rPr>
          <w:rFonts w:hint="eastAsia" w:ascii="仿宋_GB2312" w:hAnsi="仿宋_GB2312" w:eastAsia="仿宋_GB2312" w:cs="仿宋_GB2312"/>
          <w:color w:val="333333"/>
          <w:kern w:val="2"/>
          <w:sz w:val="32"/>
          <w:szCs w:val="32"/>
          <w:shd w:val="clear" w:color="auto" w:fill="FFFFFF"/>
          <w:lang w:val="en-US" w:eastAsia="zh-CN" w:bidi="ar-SA"/>
        </w:rPr>
        <w:t>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第三十四条  </w:t>
      </w:r>
      <w:r>
        <w:rPr>
          <w:rFonts w:hint="eastAsia" w:ascii="仿宋_GB2312" w:hAnsi="仿宋_GB2312" w:eastAsia="仿宋_GB2312" w:cs="仿宋_GB2312"/>
          <w:color w:val="333333"/>
          <w:kern w:val="2"/>
          <w:sz w:val="32"/>
          <w:szCs w:val="32"/>
          <w:shd w:val="clear" w:color="auto" w:fill="FFFFFF"/>
          <w:lang w:val="en-US" w:eastAsia="zh-CN" w:bidi="ar-SA"/>
        </w:rPr>
        <w:t>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第三十五条  </w:t>
      </w:r>
      <w:r>
        <w:rPr>
          <w:rFonts w:hint="eastAsia" w:ascii="仿宋_GB2312" w:hAnsi="仿宋_GB2312" w:eastAsia="仿宋_GB2312" w:cs="仿宋_GB2312"/>
          <w:color w:val="333333"/>
          <w:kern w:val="2"/>
          <w:sz w:val="32"/>
          <w:szCs w:val="32"/>
          <w:shd w:val="clear" w:color="auto" w:fill="FFFFFF"/>
          <w:lang w:val="en-US" w:eastAsia="zh-CN" w:bidi="ar-SA"/>
        </w:rPr>
        <w:t>人才中介服务机构违反本规定，超出许可业务范围接受代理业务的，由县级以上政府人事行政部门予以警告，限期改正，并处10000元以下罚款。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第三十六条  </w:t>
      </w:r>
      <w:r>
        <w:rPr>
          <w:rFonts w:hint="eastAsia" w:ascii="仿宋_GB2312" w:hAnsi="仿宋_GB2312" w:eastAsia="仿宋_GB2312" w:cs="仿宋_GB2312"/>
          <w:color w:val="333333"/>
          <w:kern w:val="2"/>
          <w:sz w:val="32"/>
          <w:szCs w:val="32"/>
          <w:shd w:val="clear" w:color="auto" w:fill="FFFFFF"/>
          <w:lang w:val="en-US" w:eastAsia="zh-CN" w:bidi="ar-SA"/>
        </w:rPr>
        <w:t>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黑体" w:hAnsi="黑体" w:eastAsia="黑体" w:cs="黑体"/>
          <w:color w:val="000000"/>
          <w:kern w:val="0"/>
          <w:sz w:val="32"/>
          <w:szCs w:val="32"/>
          <w:lang w:val="en-US" w:eastAsia="zh-CN" w:bidi="ar"/>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第三十七条  </w:t>
      </w:r>
      <w:r>
        <w:rPr>
          <w:rFonts w:hint="eastAsia" w:ascii="仿宋_GB2312" w:hAnsi="仿宋_GB2312" w:eastAsia="仿宋_GB2312" w:cs="仿宋_GB2312"/>
          <w:color w:val="333333"/>
          <w:kern w:val="2"/>
          <w:sz w:val="32"/>
          <w:szCs w:val="32"/>
          <w:shd w:val="clear" w:color="auto" w:fill="FFFFFF"/>
          <w:lang w:val="en-US" w:eastAsia="zh-CN" w:bidi="ar-SA"/>
        </w:rPr>
        <w:t>个人违反本规定给原单位造成损失的，应当承担赔偿责任。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第三十八条  </w:t>
      </w:r>
      <w:r>
        <w:rPr>
          <w:rFonts w:hint="eastAsia" w:ascii="仿宋_GB2312" w:hAnsi="仿宋_GB2312" w:eastAsia="仿宋_GB2312" w:cs="仿宋_GB2312"/>
          <w:color w:val="333333"/>
          <w:kern w:val="2"/>
          <w:sz w:val="32"/>
          <w:szCs w:val="32"/>
          <w:shd w:val="clear" w:color="auto" w:fill="FFFFFF"/>
          <w:lang w:val="en-US" w:eastAsia="zh-CN" w:bidi="ar-SA"/>
        </w:rPr>
        <w:t>用人单位、人才中介服务机构、广告发布者发布虚假人才招聘广告的，由工商行政管理部门依照《广告法》第三十七条处罚。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第三十九条  </w:t>
      </w:r>
      <w:r>
        <w:rPr>
          <w:rFonts w:hint="eastAsia" w:ascii="仿宋_GB2312" w:hAnsi="仿宋_GB2312" w:eastAsia="仿宋_GB2312" w:cs="仿宋_GB2312"/>
          <w:color w:val="333333"/>
          <w:kern w:val="2"/>
          <w:sz w:val="32"/>
          <w:szCs w:val="32"/>
          <w:shd w:val="clear" w:color="auto" w:fill="FFFFFF"/>
          <w:lang w:val="en-US" w:eastAsia="zh-CN" w:bidi="ar-SA"/>
        </w:rPr>
        <w:t>人才中介活动违反工商行政管理规定的，由工商行政管理部门依照有关规定予以查处。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第六章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第四十条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本规定由人事部、国家工商行政管理总局负责解释。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第四十一条  </w:t>
      </w:r>
      <w:r>
        <w:rPr>
          <w:rFonts w:hint="eastAsia" w:ascii="仿宋_GB2312" w:hAnsi="仿宋_GB2312" w:eastAsia="仿宋_GB2312" w:cs="仿宋_GB2312"/>
          <w:color w:val="333333"/>
          <w:kern w:val="2"/>
          <w:sz w:val="32"/>
          <w:szCs w:val="32"/>
          <w:shd w:val="clear" w:color="auto" w:fill="FFFFFF"/>
          <w:lang w:val="en-US" w:eastAsia="zh-CN" w:bidi="ar-SA"/>
        </w:rPr>
        <w:t>本规定自2001年10月1日起施行。1996年1月29日人事部发布的《人才市场管理暂行规定》（人发〔1996〕11号）同时废止。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9990231">
    <w:nsid w:val="61C043D7"/>
    <w:multiLevelType w:val="singleLevel"/>
    <w:tmpl w:val="61C043D7"/>
    <w:lvl w:ilvl="0" w:tentative="1">
      <w:start w:val="1"/>
      <w:numFmt w:val="chineseCounting"/>
      <w:suff w:val="space"/>
      <w:lvlText w:val="第%1章"/>
      <w:lvlJc w:val="left"/>
    </w:lvl>
  </w:abstractNum>
  <w:num w:numId="1">
    <w:abstractNumId w:val="16399902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52D2DCA"/>
    <w:rsid w:val="1AA1023C"/>
    <w:rsid w:val="1DEC284C"/>
    <w:rsid w:val="1E6523AC"/>
    <w:rsid w:val="22440422"/>
    <w:rsid w:val="252E4B0E"/>
    <w:rsid w:val="295905B6"/>
    <w:rsid w:val="2D664671"/>
    <w:rsid w:val="30460ADF"/>
    <w:rsid w:val="31A15F24"/>
    <w:rsid w:val="395347B5"/>
    <w:rsid w:val="39A232A0"/>
    <w:rsid w:val="39E745AA"/>
    <w:rsid w:val="3B5A6BBB"/>
    <w:rsid w:val="3EDA13A6"/>
    <w:rsid w:val="42F058B7"/>
    <w:rsid w:val="436109F6"/>
    <w:rsid w:val="441A38D4"/>
    <w:rsid w:val="45C14148"/>
    <w:rsid w:val="4BC77339"/>
    <w:rsid w:val="4C9236C5"/>
    <w:rsid w:val="505C172E"/>
    <w:rsid w:val="52F46F0B"/>
    <w:rsid w:val="53D8014D"/>
    <w:rsid w:val="55E064E0"/>
    <w:rsid w:val="566B01D5"/>
    <w:rsid w:val="572C6D10"/>
    <w:rsid w:val="5DC34279"/>
    <w:rsid w:val="608816D1"/>
    <w:rsid w:val="60EF4E7F"/>
    <w:rsid w:val="665233C1"/>
    <w:rsid w:val="66833654"/>
    <w:rsid w:val="6AD9688B"/>
    <w:rsid w:val="6D0E3F22"/>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2021-12-22T09:13:37Z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